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BFC" w:rsidRPr="00B23B91" w:rsidRDefault="00DC7BFC" w:rsidP="00B23B91">
      <w:pPr>
        <w:widowControl w:val="0"/>
        <w:tabs>
          <w:tab w:val="left" w:pos="-720"/>
          <w:tab w:val="left" w:pos="4678"/>
        </w:tabs>
        <w:suppressAutoHyphens/>
        <w:jc w:val="center"/>
        <w:rPr>
          <w:b/>
          <w:bCs/>
          <w:sz w:val="22"/>
          <w:szCs w:val="22"/>
        </w:rPr>
      </w:pPr>
      <w:r>
        <w:rPr>
          <w:b/>
          <w:bCs/>
          <w:sz w:val="22"/>
          <w:szCs w:val="22"/>
        </w:rPr>
        <w:t xml:space="preserve">                                                                    </w:t>
      </w:r>
    </w:p>
    <w:p w:rsidR="00DC7BFC" w:rsidRDefault="00DC7BFC" w:rsidP="00866F3A">
      <w:pPr>
        <w:shd w:val="clear" w:color="auto" w:fill="FFFFFF"/>
        <w:jc w:val="center"/>
        <w:rPr>
          <w:b/>
          <w:bCs/>
          <w:color w:val="000000"/>
          <w:sz w:val="22"/>
          <w:szCs w:val="22"/>
        </w:rPr>
      </w:pPr>
    </w:p>
    <w:p w:rsidR="00DC7BFC" w:rsidRPr="00FD7700" w:rsidRDefault="00DC7BFC" w:rsidP="00FD7700">
      <w:pPr>
        <w:shd w:val="clear" w:color="auto" w:fill="FFFFFF"/>
        <w:ind w:right="141" w:firstLine="284"/>
        <w:rPr>
          <w:b/>
          <w:bCs/>
          <w:color w:val="000000"/>
          <w:sz w:val="22"/>
          <w:szCs w:val="22"/>
        </w:rPr>
      </w:pPr>
    </w:p>
    <w:p w:rsidR="00DC7BFC" w:rsidRDefault="00DC7BFC" w:rsidP="00FD7700">
      <w:pPr>
        <w:ind w:right="141" w:firstLine="284"/>
        <w:jc w:val="both"/>
        <w:rPr>
          <w:b/>
          <w:bCs/>
          <w:sz w:val="22"/>
          <w:szCs w:val="22"/>
        </w:rPr>
      </w:pPr>
      <w:r w:rsidRPr="00FD7700">
        <w:rPr>
          <w:b/>
          <w:bCs/>
          <w:sz w:val="22"/>
          <w:szCs w:val="22"/>
        </w:rPr>
        <w:t xml:space="preserve">                                                                                   </w:t>
      </w:r>
      <w:r>
        <w:rPr>
          <w:b/>
          <w:bCs/>
          <w:sz w:val="22"/>
          <w:szCs w:val="22"/>
        </w:rPr>
        <w:t xml:space="preserve">                </w:t>
      </w:r>
      <w:r w:rsidRPr="00FD7700">
        <w:rPr>
          <w:b/>
          <w:bCs/>
          <w:sz w:val="22"/>
          <w:szCs w:val="22"/>
        </w:rPr>
        <w:t>Одобрил:</w:t>
      </w:r>
      <w:r>
        <w:rPr>
          <w:b/>
          <w:bCs/>
          <w:sz w:val="22"/>
          <w:szCs w:val="22"/>
        </w:rPr>
        <w:t xml:space="preserve"> </w:t>
      </w:r>
    </w:p>
    <w:p w:rsidR="00DC7BFC" w:rsidRPr="00CE3F18" w:rsidRDefault="00DC7BFC" w:rsidP="00CE3F18">
      <w:pPr>
        <w:ind w:right="141" w:firstLine="284"/>
        <w:jc w:val="right"/>
        <w:rPr>
          <w:i/>
          <w:iCs/>
          <w:sz w:val="22"/>
          <w:szCs w:val="22"/>
        </w:rPr>
      </w:pPr>
      <w:r w:rsidRPr="00CE3F18">
        <w:rPr>
          <w:i/>
          <w:iCs/>
          <w:sz w:val="22"/>
          <w:szCs w:val="22"/>
        </w:rPr>
        <w:t>Заличени данни на основание чл. 2 от ЗЗЛД</w:t>
      </w:r>
    </w:p>
    <w:p w:rsidR="00DC7BFC" w:rsidRPr="00FD7700" w:rsidRDefault="00DC7BFC" w:rsidP="00FD7700">
      <w:pPr>
        <w:ind w:right="141" w:firstLine="284"/>
        <w:jc w:val="center"/>
        <w:rPr>
          <w:b/>
          <w:bCs/>
          <w:sz w:val="22"/>
          <w:szCs w:val="22"/>
        </w:rPr>
      </w:pPr>
      <w:r>
        <w:rPr>
          <w:i/>
          <w:iCs/>
          <w:sz w:val="22"/>
          <w:szCs w:val="22"/>
        </w:rPr>
        <w:t xml:space="preserve">                                                                                                                     </w:t>
      </w:r>
      <w:r w:rsidRPr="00FD7700">
        <w:rPr>
          <w:b/>
          <w:bCs/>
          <w:sz w:val="22"/>
          <w:szCs w:val="22"/>
        </w:rPr>
        <w:t>д-р Юлиян Найденов</w:t>
      </w:r>
    </w:p>
    <w:p w:rsidR="00DC7BFC" w:rsidRPr="00FD7700" w:rsidRDefault="00DC7BFC" w:rsidP="00FD7700">
      <w:pPr>
        <w:ind w:right="141" w:firstLine="284"/>
        <w:jc w:val="right"/>
        <w:rPr>
          <w:b/>
          <w:bCs/>
          <w:sz w:val="22"/>
          <w:szCs w:val="22"/>
        </w:rPr>
      </w:pPr>
      <w:r w:rsidRPr="00FD7700">
        <w:rPr>
          <w:b/>
          <w:bCs/>
          <w:sz w:val="22"/>
          <w:szCs w:val="22"/>
        </w:rPr>
        <w:t xml:space="preserve">                                                                            </w:t>
      </w:r>
      <w:r>
        <w:rPr>
          <w:b/>
          <w:bCs/>
          <w:sz w:val="22"/>
          <w:szCs w:val="22"/>
        </w:rPr>
        <w:t xml:space="preserve">                         </w:t>
      </w:r>
      <w:r w:rsidRPr="00FD7700">
        <w:rPr>
          <w:b/>
          <w:bCs/>
          <w:sz w:val="22"/>
          <w:szCs w:val="22"/>
        </w:rPr>
        <w:t>Кмет на община Силистра</w:t>
      </w:r>
    </w:p>
    <w:p w:rsidR="00DC7BFC" w:rsidRPr="00FD7700" w:rsidRDefault="00DC7BFC" w:rsidP="00FD7700">
      <w:pPr>
        <w:ind w:right="141" w:firstLine="284"/>
        <w:jc w:val="both"/>
      </w:pPr>
    </w:p>
    <w:p w:rsidR="00DC7BFC" w:rsidRDefault="00DC7BFC" w:rsidP="00FD7700">
      <w:pPr>
        <w:ind w:right="141" w:firstLine="284"/>
        <w:jc w:val="both"/>
      </w:pPr>
    </w:p>
    <w:p w:rsidR="00DC7BFC"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center"/>
        <w:rPr>
          <w:b/>
          <w:bCs/>
          <w:sz w:val="28"/>
          <w:szCs w:val="28"/>
        </w:rPr>
      </w:pPr>
      <w:r w:rsidRPr="00FD7700">
        <w:rPr>
          <w:b/>
          <w:bCs/>
          <w:sz w:val="28"/>
          <w:szCs w:val="28"/>
        </w:rPr>
        <w:t>Д О К У М Е Н Т А Ц И Я</w:t>
      </w:r>
    </w:p>
    <w:p w:rsidR="00DC7BFC" w:rsidRPr="00FD7700" w:rsidRDefault="00DC7BFC" w:rsidP="00FD7700">
      <w:pPr>
        <w:ind w:right="141" w:firstLine="284"/>
        <w:jc w:val="center"/>
        <w:rPr>
          <w:b/>
          <w:bCs/>
          <w:sz w:val="28"/>
          <w:szCs w:val="28"/>
        </w:rPr>
      </w:pPr>
    </w:p>
    <w:p w:rsidR="00DC7BFC" w:rsidRPr="00FD7700" w:rsidRDefault="00DC7BFC" w:rsidP="00FD7700">
      <w:pPr>
        <w:ind w:right="141" w:firstLine="284"/>
        <w:jc w:val="center"/>
        <w:rPr>
          <w:b/>
          <w:bCs/>
        </w:rPr>
      </w:pPr>
      <w:r w:rsidRPr="00FD7700">
        <w:rPr>
          <w:b/>
          <w:bCs/>
        </w:rPr>
        <w:t>ЗА УЧАСТИЕ В ОТКРИТА ПРОЦЕДУРА  ПО ЧЛ. 18, АЛ. 1, Т.1 ОТ ЗАКОНА ЗА ОБЩЕСТВЕНИТЕ ПОРЪЧКИ С ПРЕДМЕТ:</w:t>
      </w:r>
    </w:p>
    <w:p w:rsidR="00DC7BFC" w:rsidRPr="00FD7700" w:rsidRDefault="00DC7BFC" w:rsidP="00FD7700">
      <w:pPr>
        <w:ind w:left="142" w:right="141" w:firstLine="284"/>
      </w:pPr>
    </w:p>
    <w:p w:rsidR="00DC7BFC" w:rsidRPr="00FD7700" w:rsidRDefault="00DC7BFC" w:rsidP="00FD7700">
      <w:pPr>
        <w:tabs>
          <w:tab w:val="left" w:pos="426"/>
        </w:tabs>
        <w:ind w:left="142" w:right="141" w:firstLine="284"/>
        <w:jc w:val="center"/>
        <w:outlineLvl w:val="0"/>
        <w:rPr>
          <w:b/>
          <w:bCs/>
          <w:sz w:val="22"/>
          <w:szCs w:val="22"/>
        </w:rPr>
      </w:pPr>
      <w:r w:rsidRPr="00FD7700">
        <w:rPr>
          <w:sz w:val="22"/>
          <w:szCs w:val="22"/>
        </w:rPr>
        <w:t xml:space="preserve"> </w:t>
      </w:r>
      <w:r w:rsidRPr="00FD7700">
        <w:rPr>
          <w:b/>
          <w:bCs/>
          <w:sz w:val="22"/>
          <w:szCs w:val="22"/>
        </w:rPr>
        <w:t>„Доставка на хранителни продукти за детски ясли и детска кухня при Община Силистра”, разделена на обособени позиции:</w:t>
      </w:r>
    </w:p>
    <w:p w:rsidR="00DC7BFC" w:rsidRPr="00FD7700" w:rsidRDefault="00DC7BFC" w:rsidP="00FD7700">
      <w:pPr>
        <w:tabs>
          <w:tab w:val="left" w:pos="426"/>
        </w:tabs>
        <w:ind w:left="142" w:right="141" w:firstLine="284"/>
        <w:jc w:val="center"/>
        <w:outlineLvl w:val="0"/>
        <w:rPr>
          <w:b/>
          <w:bCs/>
          <w:sz w:val="22"/>
          <w:szCs w:val="22"/>
        </w:rPr>
      </w:pPr>
    </w:p>
    <w:p w:rsidR="00DC7BFC" w:rsidRPr="00FD7700" w:rsidRDefault="00DC7BFC" w:rsidP="00FD7700">
      <w:pPr>
        <w:tabs>
          <w:tab w:val="left" w:pos="426"/>
        </w:tabs>
        <w:ind w:left="142" w:right="141" w:firstLine="284"/>
        <w:jc w:val="center"/>
        <w:outlineLvl w:val="0"/>
        <w:rPr>
          <w:b/>
          <w:bCs/>
          <w:sz w:val="22"/>
          <w:szCs w:val="22"/>
        </w:rPr>
      </w:pPr>
    </w:p>
    <w:p w:rsidR="00DC7BFC" w:rsidRPr="00FD7700" w:rsidRDefault="00DC7BFC" w:rsidP="00FD7700">
      <w:pPr>
        <w:tabs>
          <w:tab w:val="left" w:pos="426"/>
        </w:tabs>
        <w:spacing w:line="360" w:lineRule="auto"/>
        <w:ind w:right="141" w:firstLine="284"/>
        <w:outlineLvl w:val="0"/>
        <w:rPr>
          <w:b/>
          <w:bCs/>
          <w:sz w:val="22"/>
          <w:szCs w:val="22"/>
        </w:rPr>
      </w:pPr>
      <w:r w:rsidRPr="00FD7700">
        <w:rPr>
          <w:b/>
          <w:bCs/>
          <w:sz w:val="22"/>
          <w:szCs w:val="22"/>
        </w:rPr>
        <w:t>Обособена позиция № 1:</w:t>
      </w:r>
      <w:r w:rsidRPr="00FD7700">
        <w:rPr>
          <w:sz w:val="22"/>
          <w:szCs w:val="22"/>
        </w:rPr>
        <w:t xml:space="preserve"> „</w:t>
      </w:r>
      <w:r w:rsidRPr="00FD7700">
        <w:rPr>
          <w:b/>
          <w:bCs/>
          <w:sz w:val="22"/>
          <w:szCs w:val="22"/>
        </w:rPr>
        <w:t>Месо, месни продукти, риба и рибни продукти”</w:t>
      </w:r>
    </w:p>
    <w:p w:rsidR="00DC7BFC" w:rsidRPr="00FD7700" w:rsidRDefault="00DC7BFC" w:rsidP="00FD7700">
      <w:pPr>
        <w:spacing w:line="360" w:lineRule="auto"/>
        <w:ind w:right="141" w:firstLine="284"/>
        <w:rPr>
          <w:b/>
          <w:bCs/>
          <w:sz w:val="22"/>
          <w:szCs w:val="22"/>
        </w:rPr>
      </w:pPr>
      <w:r w:rsidRPr="00FD7700">
        <w:rPr>
          <w:b/>
          <w:bCs/>
          <w:sz w:val="22"/>
          <w:szCs w:val="22"/>
        </w:rPr>
        <w:t>Обособена позиция № 2: „Мляко и млечни продукти, яйца”</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3:</w:t>
      </w:r>
      <w:r w:rsidRPr="00FD7700">
        <w:rPr>
          <w:sz w:val="22"/>
          <w:szCs w:val="22"/>
        </w:rPr>
        <w:t xml:space="preserve"> „</w:t>
      </w:r>
      <w:r w:rsidRPr="00FD7700">
        <w:rPr>
          <w:b/>
          <w:bCs/>
          <w:sz w:val="22"/>
          <w:szCs w:val="22"/>
        </w:rPr>
        <w:t>Пресни, консервирани</w:t>
      </w:r>
      <w:r>
        <w:rPr>
          <w:b/>
          <w:bCs/>
          <w:sz w:val="22"/>
          <w:szCs w:val="22"/>
        </w:rPr>
        <w:t xml:space="preserve"> и </w:t>
      </w:r>
      <w:r w:rsidRPr="00FD7700">
        <w:rPr>
          <w:b/>
          <w:bCs/>
          <w:sz w:val="22"/>
          <w:szCs w:val="22"/>
        </w:rPr>
        <w:t>замразени плодове и зеленчуци”</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4:</w:t>
      </w:r>
      <w:r w:rsidRPr="00FD7700">
        <w:rPr>
          <w:sz w:val="22"/>
          <w:szCs w:val="22"/>
        </w:rPr>
        <w:t xml:space="preserve"> „</w:t>
      </w:r>
      <w:r w:rsidRPr="00FD7700">
        <w:rPr>
          <w:b/>
          <w:bCs/>
          <w:sz w:val="22"/>
          <w:szCs w:val="22"/>
        </w:rPr>
        <w:t>Пакетирани стоки и подправки”</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5:</w:t>
      </w:r>
      <w:r w:rsidRPr="00FD7700">
        <w:rPr>
          <w:sz w:val="22"/>
          <w:szCs w:val="22"/>
        </w:rPr>
        <w:t xml:space="preserve"> „</w:t>
      </w:r>
      <w:r w:rsidRPr="00FD7700">
        <w:rPr>
          <w:b/>
          <w:bCs/>
          <w:sz w:val="22"/>
          <w:szCs w:val="22"/>
        </w:rPr>
        <w:t>Хляб и хлебни изделия”.</w:t>
      </w:r>
    </w:p>
    <w:p w:rsidR="00DC7BFC" w:rsidRPr="00FD7700" w:rsidRDefault="00DC7BFC" w:rsidP="00FD7700">
      <w:pPr>
        <w:spacing w:line="360" w:lineRule="auto"/>
        <w:ind w:right="141" w:firstLine="284"/>
        <w:jc w:val="both"/>
        <w:rPr>
          <w:sz w:val="22"/>
          <w:szCs w:val="22"/>
        </w:rPr>
      </w:pPr>
    </w:p>
    <w:p w:rsidR="00DC7BFC" w:rsidRPr="00FD7700" w:rsidRDefault="00DC7BFC" w:rsidP="00FD7700">
      <w:pPr>
        <w:spacing w:line="240" w:lineRule="atLeast"/>
        <w:ind w:right="141" w:firstLine="284"/>
        <w:jc w:val="both"/>
        <w:rPr>
          <w:sz w:val="22"/>
          <w:szCs w:val="22"/>
        </w:rPr>
      </w:pPr>
    </w:p>
    <w:p w:rsidR="00DC7BFC" w:rsidRPr="00FD7700" w:rsidRDefault="00DC7BFC" w:rsidP="00FD7700">
      <w:pPr>
        <w:spacing w:line="240" w:lineRule="atLeast"/>
        <w:ind w:right="141" w:firstLine="284"/>
        <w:jc w:val="both"/>
        <w:rPr>
          <w:sz w:val="22"/>
          <w:szCs w:val="22"/>
        </w:rPr>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both"/>
      </w:pPr>
    </w:p>
    <w:p w:rsidR="00DC7BFC" w:rsidRPr="00FD7700" w:rsidRDefault="00DC7BFC" w:rsidP="00FD7700">
      <w:pPr>
        <w:ind w:right="141" w:firstLine="284"/>
        <w:jc w:val="center"/>
        <w:rPr>
          <w:b/>
          <w:bCs/>
          <w:sz w:val="22"/>
          <w:szCs w:val="22"/>
        </w:rPr>
      </w:pPr>
      <w:r w:rsidRPr="00FD7700">
        <w:rPr>
          <w:b/>
          <w:bCs/>
          <w:sz w:val="22"/>
          <w:szCs w:val="22"/>
        </w:rPr>
        <w:t>Община Силистра</w:t>
      </w:r>
    </w:p>
    <w:p w:rsidR="00DC7BFC" w:rsidRPr="00FD7700" w:rsidRDefault="00DC7BFC" w:rsidP="00FD7700">
      <w:pPr>
        <w:ind w:right="141" w:firstLine="284"/>
        <w:jc w:val="center"/>
        <w:rPr>
          <w:b/>
          <w:bCs/>
          <w:sz w:val="22"/>
          <w:szCs w:val="22"/>
        </w:rPr>
      </w:pPr>
      <w:r w:rsidRPr="00FD7700">
        <w:rPr>
          <w:b/>
          <w:bCs/>
          <w:sz w:val="22"/>
          <w:szCs w:val="22"/>
        </w:rPr>
        <w:t>2019г.</w:t>
      </w:r>
    </w:p>
    <w:p w:rsidR="00DC7BFC" w:rsidRPr="00FD7700" w:rsidRDefault="00DC7BFC" w:rsidP="00FD7700">
      <w:pPr>
        <w:ind w:right="141" w:firstLine="284"/>
        <w:jc w:val="center"/>
        <w:rPr>
          <w:b/>
          <w:bCs/>
          <w:sz w:val="22"/>
          <w:szCs w:val="22"/>
        </w:rPr>
      </w:pPr>
    </w:p>
    <w:p w:rsidR="00DC7BFC" w:rsidRPr="00FD7700" w:rsidRDefault="00DC7BFC" w:rsidP="00FD7700">
      <w:pPr>
        <w:ind w:right="141" w:firstLine="284"/>
        <w:jc w:val="center"/>
        <w:rPr>
          <w:b/>
          <w:bCs/>
          <w:sz w:val="22"/>
          <w:szCs w:val="22"/>
        </w:rPr>
      </w:pPr>
    </w:p>
    <w:p w:rsidR="00DC7BFC" w:rsidRPr="00FD7700" w:rsidRDefault="00DC7BFC" w:rsidP="00FD7700">
      <w:pPr>
        <w:ind w:right="141" w:firstLine="284"/>
        <w:jc w:val="center"/>
        <w:rPr>
          <w:b/>
          <w:bCs/>
        </w:rPr>
      </w:pPr>
    </w:p>
    <w:p w:rsidR="00DC7BFC" w:rsidRPr="00FD7700" w:rsidRDefault="00DC7BFC" w:rsidP="00FD7700">
      <w:pPr>
        <w:ind w:right="141" w:firstLine="284"/>
        <w:jc w:val="center"/>
        <w:rPr>
          <w:b/>
          <w:bCs/>
        </w:rPr>
      </w:pPr>
    </w:p>
    <w:p w:rsidR="00DC7BFC" w:rsidRPr="00FD7700" w:rsidRDefault="00DC7BFC" w:rsidP="00FD7700">
      <w:pPr>
        <w:pStyle w:val="Heading2"/>
        <w:ind w:right="141" w:firstLine="284"/>
        <w:rPr>
          <w:rFonts w:ascii="Times New Roman" w:hAnsi="Times New Roman" w:cs="Times New Roman"/>
          <w:i w:val="0"/>
          <w:iCs w:val="0"/>
          <w:sz w:val="22"/>
          <w:szCs w:val="22"/>
        </w:rPr>
      </w:pPr>
      <w:bookmarkStart w:id="0" w:name="_Toc475606106"/>
      <w:bookmarkStart w:id="1" w:name="_Toc475606290"/>
      <w:bookmarkStart w:id="2" w:name="_Toc475606623"/>
      <w:bookmarkStart w:id="3" w:name="_Toc475607065"/>
      <w:bookmarkStart w:id="4" w:name="_Toc519145926"/>
      <w:r w:rsidRPr="00FD7700">
        <w:rPr>
          <w:rFonts w:ascii="Times New Roman" w:hAnsi="Times New Roman" w:cs="Times New Roman"/>
          <w:i w:val="0"/>
          <w:iCs w:val="0"/>
          <w:sz w:val="22"/>
          <w:szCs w:val="22"/>
        </w:rPr>
        <w:t xml:space="preserve">I. ОПИСАНИЕ ПРЕДМЕТА НА ОБЩЕСТВЕНАТА ПОРЪЧКА. </w:t>
      </w:r>
    </w:p>
    <w:p w:rsidR="00DC7BFC" w:rsidRPr="00FD7700" w:rsidRDefault="00DC7BFC" w:rsidP="00FD7700">
      <w:pPr>
        <w:pStyle w:val="Heading2"/>
        <w:spacing w:after="100" w:afterAutospacing="1"/>
        <w:ind w:right="141" w:firstLine="284"/>
        <w:rPr>
          <w:rFonts w:ascii="Times New Roman" w:hAnsi="Times New Roman" w:cs="Times New Roman"/>
          <w:i w:val="0"/>
          <w:iCs w:val="0"/>
          <w:sz w:val="22"/>
          <w:szCs w:val="22"/>
        </w:rPr>
      </w:pPr>
      <w:r w:rsidRPr="00FD7700">
        <w:rPr>
          <w:rFonts w:ascii="Times New Roman" w:hAnsi="Times New Roman" w:cs="Times New Roman"/>
          <w:i w:val="0"/>
          <w:iCs w:val="0"/>
          <w:sz w:val="22"/>
          <w:szCs w:val="22"/>
        </w:rPr>
        <w:t>1. ПРЕДМЕТ И ОБХВАТ</w:t>
      </w:r>
      <w:bookmarkEnd w:id="0"/>
      <w:bookmarkEnd w:id="1"/>
      <w:bookmarkEnd w:id="2"/>
      <w:bookmarkEnd w:id="3"/>
      <w:bookmarkEnd w:id="4"/>
    </w:p>
    <w:p w:rsidR="00DC7BFC" w:rsidRPr="00FD7700" w:rsidRDefault="00DC7BFC" w:rsidP="00FD7700">
      <w:pPr>
        <w:pStyle w:val="Default"/>
        <w:ind w:right="141" w:firstLine="284"/>
        <w:jc w:val="both"/>
        <w:rPr>
          <w:color w:val="auto"/>
          <w:sz w:val="22"/>
          <w:szCs w:val="22"/>
        </w:rPr>
      </w:pPr>
      <w:r w:rsidRPr="00FD7700">
        <w:rPr>
          <w:color w:val="auto"/>
          <w:sz w:val="22"/>
          <w:szCs w:val="22"/>
        </w:rPr>
        <w:t xml:space="preserve">Обектът на настоящата поръчка е „доставка” по смисъла на чл. 3, ал. 1, т. 2 от ЗОП. </w:t>
      </w:r>
    </w:p>
    <w:p w:rsidR="00DC7BFC" w:rsidRPr="00FD7700" w:rsidRDefault="00DC7BFC" w:rsidP="00FD7700">
      <w:pPr>
        <w:tabs>
          <w:tab w:val="num" w:pos="-540"/>
          <w:tab w:val="left" w:pos="426"/>
        </w:tabs>
        <w:ind w:right="141" w:firstLine="284"/>
        <w:jc w:val="both"/>
        <w:rPr>
          <w:sz w:val="22"/>
          <w:szCs w:val="22"/>
        </w:rPr>
      </w:pPr>
      <w:r w:rsidRPr="00FD7700">
        <w:rPr>
          <w:sz w:val="22"/>
          <w:szCs w:val="22"/>
        </w:rPr>
        <w:t>Предметът на поръчката обхваща дейности по доставка на стоки – хранителни продукти, осъществявани чрез покупка, като: месо, месни продукти, риба и рибни продукти, мляко и млечни продукти, яйца, плодове и зеленчуци в натурален, консервиран и замразени вид, подправки, пакетирани стоки, хляб и хлебни изделия.</w:t>
      </w:r>
    </w:p>
    <w:p w:rsidR="00DC7BFC" w:rsidRPr="00FD7700" w:rsidRDefault="00DC7BFC" w:rsidP="00FD7700">
      <w:pPr>
        <w:tabs>
          <w:tab w:val="num" w:pos="-540"/>
          <w:tab w:val="left" w:pos="426"/>
        </w:tabs>
        <w:ind w:right="141" w:firstLine="284"/>
        <w:jc w:val="both"/>
        <w:rPr>
          <w:sz w:val="22"/>
          <w:szCs w:val="22"/>
        </w:rPr>
      </w:pPr>
    </w:p>
    <w:p w:rsidR="00DC7BFC" w:rsidRPr="00FD7700" w:rsidRDefault="00DC7BFC" w:rsidP="00FD7700">
      <w:pPr>
        <w:ind w:right="141" w:firstLine="284"/>
        <w:jc w:val="both"/>
        <w:rPr>
          <w:sz w:val="22"/>
          <w:szCs w:val="22"/>
        </w:rPr>
      </w:pPr>
      <w:r w:rsidRPr="00FD7700">
        <w:rPr>
          <w:color w:val="000000"/>
          <w:sz w:val="22"/>
          <w:szCs w:val="22"/>
        </w:rPr>
        <w:t xml:space="preserve">Пълното описание на </w:t>
      </w:r>
      <w:r w:rsidRPr="00FD7700">
        <w:rPr>
          <w:sz w:val="22"/>
          <w:szCs w:val="22"/>
        </w:rPr>
        <w:t xml:space="preserve">хранителните продукти и техните количества, необходими на Възложителя и нормативните изисквания към тях са описани в Техническа спецификация, неразделна част от настоящите условия. </w:t>
      </w:r>
    </w:p>
    <w:p w:rsidR="00DC7BFC" w:rsidRPr="00FD7700" w:rsidRDefault="00DC7BFC" w:rsidP="00FD7700">
      <w:pPr>
        <w:ind w:right="141" w:firstLine="284"/>
        <w:jc w:val="both"/>
        <w:rPr>
          <w:color w:val="000000"/>
          <w:sz w:val="22"/>
          <w:szCs w:val="22"/>
        </w:rPr>
      </w:pPr>
    </w:p>
    <w:p w:rsidR="00DC7BFC" w:rsidRPr="00FD7700" w:rsidRDefault="00DC7BFC" w:rsidP="00FD7700">
      <w:pPr>
        <w:tabs>
          <w:tab w:val="left" w:pos="0"/>
        </w:tabs>
        <w:ind w:right="141" w:firstLine="284"/>
        <w:jc w:val="both"/>
        <w:rPr>
          <w:sz w:val="22"/>
          <w:szCs w:val="22"/>
        </w:rPr>
      </w:pPr>
      <w:r w:rsidRPr="00FD7700">
        <w:rPr>
          <w:sz w:val="22"/>
          <w:szCs w:val="22"/>
        </w:rPr>
        <w:t xml:space="preserve">Количествата, посочени в техническата спецификация, са индикативни и не пораждат задължение за Възложителя да ги заявява - закупува в пълен обем. В рамката на договорената обща стойност, Възложителят има право да променя, и завишава и/или намалява количествата, съобразно изискванията и предписанията на държавни контролни органи и нормативните документи, регламентиращи тази дейност. </w:t>
      </w:r>
    </w:p>
    <w:p w:rsidR="00DC7BFC" w:rsidRPr="00FD7700" w:rsidRDefault="00DC7BFC" w:rsidP="00FD7700">
      <w:pPr>
        <w:tabs>
          <w:tab w:val="left" w:pos="720"/>
        </w:tabs>
        <w:ind w:right="141" w:firstLine="284"/>
        <w:jc w:val="both"/>
        <w:rPr>
          <w:b/>
          <w:bCs/>
          <w:sz w:val="22"/>
          <w:szCs w:val="22"/>
        </w:rPr>
      </w:pPr>
    </w:p>
    <w:p w:rsidR="00DC7BFC" w:rsidRPr="00FD7700" w:rsidRDefault="00DC7BFC" w:rsidP="00FD7700">
      <w:pPr>
        <w:ind w:right="141" w:firstLine="284"/>
        <w:jc w:val="both"/>
        <w:rPr>
          <w:sz w:val="22"/>
          <w:szCs w:val="22"/>
        </w:rPr>
      </w:pPr>
      <w:r w:rsidRPr="00FD7700">
        <w:rPr>
          <w:sz w:val="22"/>
          <w:szCs w:val="22"/>
        </w:rPr>
        <w:t>Пълната информация относно обхвата, обема и изискванията към изпълнението на обществената поръчка, се съдържа в Техническата спецификация, приложение към настоящата документация.</w:t>
      </w:r>
    </w:p>
    <w:p w:rsidR="00DC7BFC" w:rsidRPr="00FD7700" w:rsidRDefault="00DC7BFC" w:rsidP="00FD7700">
      <w:pPr>
        <w:ind w:right="141" w:firstLine="284"/>
        <w:jc w:val="both"/>
        <w:rPr>
          <w:sz w:val="22"/>
          <w:szCs w:val="22"/>
        </w:rPr>
      </w:pPr>
    </w:p>
    <w:p w:rsidR="00DC7BFC" w:rsidRPr="00FD7700" w:rsidRDefault="00DC7BFC" w:rsidP="00FD7700">
      <w:pPr>
        <w:spacing w:after="100" w:afterAutospacing="1"/>
        <w:ind w:right="141" w:firstLine="284"/>
        <w:jc w:val="both"/>
        <w:rPr>
          <w:b/>
          <w:bCs/>
          <w:sz w:val="22"/>
          <w:szCs w:val="22"/>
        </w:rPr>
      </w:pPr>
      <w:r w:rsidRPr="00FD7700">
        <w:rPr>
          <w:b/>
          <w:bCs/>
          <w:sz w:val="22"/>
          <w:szCs w:val="22"/>
        </w:rPr>
        <w:t>2. СРОК  И МЯСТО НА ИЗПЪЛНИЕ НА ПОРЪЧКАТА</w:t>
      </w:r>
    </w:p>
    <w:p w:rsidR="00DC7BFC" w:rsidRPr="00FD7700" w:rsidRDefault="00DC7BFC" w:rsidP="00FD7700">
      <w:pPr>
        <w:ind w:right="141" w:firstLine="284"/>
        <w:jc w:val="both"/>
        <w:rPr>
          <w:b/>
          <w:bCs/>
          <w:color w:val="FF0000"/>
          <w:sz w:val="22"/>
          <w:szCs w:val="22"/>
        </w:rPr>
      </w:pPr>
      <w:r w:rsidRPr="00FD7700">
        <w:rPr>
          <w:sz w:val="22"/>
          <w:szCs w:val="22"/>
        </w:rPr>
        <w:t>Договорът за изпълнение на настоящата поръчка влиза в сила и е обвързващ от датата на подписването му от двете Страни, като срокът за изпълнение на дейностите е до 31.12.2019</w:t>
      </w:r>
      <w:r>
        <w:rPr>
          <w:sz w:val="22"/>
          <w:szCs w:val="22"/>
        </w:rPr>
        <w:t xml:space="preserve"> </w:t>
      </w:r>
      <w:r w:rsidRPr="00FD7700">
        <w:rPr>
          <w:sz w:val="22"/>
          <w:szCs w:val="22"/>
        </w:rPr>
        <w:t xml:space="preserve">г. </w:t>
      </w:r>
    </w:p>
    <w:p w:rsidR="00DC7BFC" w:rsidRPr="00FD7700" w:rsidRDefault="00DC7BFC" w:rsidP="00FD7700">
      <w:pPr>
        <w:pStyle w:val="NoSpacing"/>
        <w:ind w:right="141" w:firstLine="284"/>
        <w:jc w:val="both"/>
        <w:rPr>
          <w:sz w:val="22"/>
          <w:szCs w:val="22"/>
          <w:lang w:val="bg-BG" w:eastAsia="ar-SA"/>
        </w:rPr>
      </w:pPr>
    </w:p>
    <w:p w:rsidR="00DC7BFC" w:rsidRPr="00FD7700" w:rsidRDefault="00DC7BFC" w:rsidP="00FD7700">
      <w:pPr>
        <w:pStyle w:val="NoSpacing"/>
        <w:ind w:right="141" w:firstLine="284"/>
        <w:jc w:val="both"/>
        <w:rPr>
          <w:sz w:val="22"/>
          <w:szCs w:val="22"/>
          <w:lang w:val="bg-BG" w:eastAsia="ar-SA"/>
        </w:rPr>
      </w:pPr>
      <w:r w:rsidRPr="00FD7700">
        <w:rPr>
          <w:sz w:val="22"/>
          <w:szCs w:val="22"/>
          <w:lang w:val="bg-BG" w:eastAsia="ar-SA"/>
        </w:rPr>
        <w:t>Доставките на стоките се извършват след писмена заявка от страна на Възложителя, предоставяна на Изпълнителя за следващия работен ден, чрез обекта-краен получател. Заявката следва да се предостави в писмена форма по електронен път/факс/електронна поща и да бъде изготвена по установен от двете страни образец, като съдържа описание на заявените артикули, техните количества и график за доставката им. Обекта краен получател, може да прави промени в заявката в зависимост от реалните потребности.</w:t>
      </w:r>
    </w:p>
    <w:p w:rsidR="00DC7BFC" w:rsidRPr="00FD7700" w:rsidRDefault="00DC7BFC" w:rsidP="00FD7700">
      <w:pPr>
        <w:pStyle w:val="NoSpacing"/>
        <w:ind w:left="142" w:right="141" w:firstLine="284"/>
        <w:jc w:val="both"/>
        <w:rPr>
          <w:sz w:val="22"/>
          <w:szCs w:val="22"/>
          <w:lang w:val="bg-BG" w:eastAsia="ar-SA"/>
        </w:rPr>
      </w:pPr>
    </w:p>
    <w:p w:rsidR="00DC7BFC" w:rsidRPr="00FD7700" w:rsidRDefault="00DC7BFC" w:rsidP="00FD7700">
      <w:pPr>
        <w:pStyle w:val="NoSpacing"/>
        <w:ind w:right="141" w:firstLine="284"/>
        <w:jc w:val="both"/>
        <w:rPr>
          <w:sz w:val="22"/>
          <w:szCs w:val="22"/>
          <w:lang w:val="bg-BG"/>
        </w:rPr>
      </w:pPr>
      <w:r w:rsidRPr="00FD7700">
        <w:rPr>
          <w:lang w:val="bg-BG"/>
        </w:rPr>
        <w:t>Място на изпълнение:</w:t>
      </w:r>
      <w:r w:rsidRPr="00FD7700">
        <w:rPr>
          <w:b/>
          <w:bCs/>
          <w:lang w:val="bg-BG"/>
        </w:rPr>
        <w:t xml:space="preserve"> </w:t>
      </w:r>
      <w:r w:rsidRPr="00FD7700">
        <w:rPr>
          <w:lang w:val="bg-BG" w:eastAsia="ar-SA"/>
        </w:rPr>
        <w:t>територията на Община Силистра, чрез</w:t>
      </w:r>
      <w:r w:rsidRPr="00FD7700">
        <w:rPr>
          <w:lang w:val="bg-BG"/>
        </w:rPr>
        <w:t xml:space="preserve"> обектите вписани в </w:t>
      </w:r>
      <w:r w:rsidRPr="00FD7700">
        <w:rPr>
          <w:sz w:val="22"/>
          <w:szCs w:val="22"/>
          <w:lang w:val="bg-BG"/>
        </w:rPr>
        <w:t>приложение към настоящата документация.</w:t>
      </w:r>
    </w:p>
    <w:p w:rsidR="00DC7BFC" w:rsidRPr="00FD7700" w:rsidRDefault="00DC7BFC" w:rsidP="00FD7700">
      <w:pPr>
        <w:pStyle w:val="NoSpacing"/>
        <w:ind w:right="141" w:firstLine="284"/>
        <w:jc w:val="both"/>
        <w:rPr>
          <w:sz w:val="22"/>
          <w:szCs w:val="22"/>
          <w:lang w:val="bg-BG"/>
        </w:rPr>
      </w:pPr>
    </w:p>
    <w:p w:rsidR="00DC7BFC" w:rsidRPr="00FD7700" w:rsidRDefault="00DC7BFC" w:rsidP="00FD7700">
      <w:pPr>
        <w:tabs>
          <w:tab w:val="left" w:pos="709"/>
          <w:tab w:val="left" w:pos="9498"/>
        </w:tabs>
        <w:ind w:right="141" w:firstLine="284"/>
        <w:jc w:val="both"/>
        <w:rPr>
          <w:b/>
          <w:bCs/>
          <w:sz w:val="22"/>
          <w:szCs w:val="22"/>
        </w:rPr>
      </w:pPr>
      <w:r w:rsidRPr="00FD7700">
        <w:rPr>
          <w:b/>
          <w:bCs/>
          <w:sz w:val="22"/>
          <w:szCs w:val="22"/>
        </w:rPr>
        <w:t>3. ОБОСОБЕНИ ПОЗИЦИИ</w:t>
      </w:r>
    </w:p>
    <w:p w:rsidR="00DC7BFC" w:rsidRPr="00FD7700" w:rsidRDefault="00DC7BFC" w:rsidP="00FD7700">
      <w:pPr>
        <w:tabs>
          <w:tab w:val="left" w:pos="709"/>
          <w:tab w:val="left" w:pos="9498"/>
        </w:tabs>
        <w:ind w:right="141" w:firstLine="284"/>
        <w:jc w:val="both"/>
        <w:rPr>
          <w:b/>
          <w:bCs/>
          <w:sz w:val="22"/>
          <w:szCs w:val="22"/>
        </w:rPr>
      </w:pPr>
    </w:p>
    <w:p w:rsidR="00DC7BFC" w:rsidRPr="00FD7700" w:rsidRDefault="00DC7BFC" w:rsidP="00FD7700">
      <w:pPr>
        <w:ind w:right="141" w:firstLine="284"/>
        <w:jc w:val="both"/>
        <w:rPr>
          <w:sz w:val="22"/>
          <w:szCs w:val="22"/>
        </w:rPr>
      </w:pPr>
      <w:r w:rsidRPr="00FD7700">
        <w:rPr>
          <w:rStyle w:val="21"/>
          <w:b w:val="0"/>
          <w:bCs w:val="0"/>
          <w:sz w:val="22"/>
          <w:szCs w:val="22"/>
        </w:rPr>
        <w:t>Предметът на настоящата обществената поръчка</w:t>
      </w:r>
      <w:r w:rsidRPr="00FD7700">
        <w:rPr>
          <w:sz w:val="22"/>
          <w:szCs w:val="22"/>
        </w:rPr>
        <w:t xml:space="preserve"> е разделен на следните обособени позиции:</w:t>
      </w:r>
    </w:p>
    <w:p w:rsidR="00DC7BFC" w:rsidRPr="00FD7700" w:rsidRDefault="00DC7BFC" w:rsidP="00FD7700">
      <w:pPr>
        <w:tabs>
          <w:tab w:val="left" w:pos="426"/>
        </w:tabs>
        <w:spacing w:line="360" w:lineRule="auto"/>
        <w:ind w:right="141" w:firstLine="284"/>
        <w:outlineLvl w:val="0"/>
        <w:rPr>
          <w:b/>
          <w:bCs/>
          <w:sz w:val="22"/>
          <w:szCs w:val="22"/>
        </w:rPr>
      </w:pPr>
      <w:r w:rsidRPr="00FD7700">
        <w:rPr>
          <w:b/>
          <w:bCs/>
          <w:sz w:val="22"/>
          <w:szCs w:val="22"/>
        </w:rPr>
        <w:t>Обособена позиция № 1:</w:t>
      </w:r>
      <w:r w:rsidRPr="00FD7700">
        <w:rPr>
          <w:sz w:val="22"/>
          <w:szCs w:val="22"/>
        </w:rPr>
        <w:t xml:space="preserve"> </w:t>
      </w:r>
      <w:r w:rsidRPr="00500CB4">
        <w:rPr>
          <w:b/>
          <w:bCs/>
          <w:sz w:val="22"/>
          <w:szCs w:val="22"/>
        </w:rPr>
        <w:t>„</w:t>
      </w:r>
      <w:r w:rsidRPr="00FD7700">
        <w:rPr>
          <w:b/>
          <w:bCs/>
          <w:sz w:val="22"/>
          <w:szCs w:val="22"/>
        </w:rPr>
        <w:t>Месо, месни продукти, риба и рибни продукти”</w:t>
      </w:r>
      <w:r>
        <w:rPr>
          <w:b/>
          <w:bCs/>
          <w:sz w:val="22"/>
          <w:szCs w:val="22"/>
        </w:rPr>
        <w:t>;</w:t>
      </w:r>
    </w:p>
    <w:p w:rsidR="00DC7BFC" w:rsidRPr="00FD7700" w:rsidRDefault="00DC7BFC" w:rsidP="00FD7700">
      <w:pPr>
        <w:spacing w:line="360" w:lineRule="auto"/>
        <w:ind w:right="141" w:firstLine="284"/>
        <w:rPr>
          <w:b/>
          <w:bCs/>
          <w:sz w:val="22"/>
          <w:szCs w:val="22"/>
        </w:rPr>
      </w:pPr>
      <w:r w:rsidRPr="00FD7700">
        <w:rPr>
          <w:b/>
          <w:bCs/>
          <w:sz w:val="22"/>
          <w:szCs w:val="22"/>
        </w:rPr>
        <w:t>Обособена позиция № 2: „Мляко и млечни продукти, яйца”</w:t>
      </w:r>
      <w:r>
        <w:rPr>
          <w:b/>
          <w:bCs/>
          <w:sz w:val="22"/>
          <w:szCs w:val="22"/>
        </w:rPr>
        <w:t>;</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3:</w:t>
      </w:r>
      <w:r w:rsidRPr="00FD7700">
        <w:rPr>
          <w:sz w:val="22"/>
          <w:szCs w:val="22"/>
        </w:rPr>
        <w:t xml:space="preserve"> „</w:t>
      </w:r>
      <w:r w:rsidRPr="00FD7700">
        <w:rPr>
          <w:b/>
          <w:bCs/>
          <w:sz w:val="22"/>
          <w:szCs w:val="22"/>
        </w:rPr>
        <w:t>Пресни, консервирани</w:t>
      </w:r>
      <w:r>
        <w:rPr>
          <w:b/>
          <w:bCs/>
          <w:sz w:val="22"/>
          <w:szCs w:val="22"/>
        </w:rPr>
        <w:t xml:space="preserve"> и</w:t>
      </w:r>
      <w:r w:rsidRPr="00FD7700">
        <w:rPr>
          <w:b/>
          <w:bCs/>
          <w:sz w:val="22"/>
          <w:szCs w:val="22"/>
        </w:rPr>
        <w:t xml:space="preserve"> замразени плодове и зеленчуци”</w:t>
      </w:r>
      <w:r>
        <w:rPr>
          <w:b/>
          <w:bCs/>
          <w:sz w:val="22"/>
          <w:szCs w:val="22"/>
        </w:rPr>
        <w:t>;</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4:</w:t>
      </w:r>
      <w:r w:rsidRPr="00FD7700">
        <w:rPr>
          <w:sz w:val="22"/>
          <w:szCs w:val="22"/>
        </w:rPr>
        <w:t xml:space="preserve"> „</w:t>
      </w:r>
      <w:r w:rsidRPr="00FD7700">
        <w:rPr>
          <w:b/>
          <w:bCs/>
          <w:sz w:val="22"/>
          <w:szCs w:val="22"/>
        </w:rPr>
        <w:t>Пакетирани стоки и подправки”</w:t>
      </w:r>
      <w:r>
        <w:rPr>
          <w:b/>
          <w:bCs/>
          <w:sz w:val="22"/>
          <w:szCs w:val="22"/>
        </w:rPr>
        <w:t>;</w:t>
      </w:r>
    </w:p>
    <w:p w:rsidR="00DC7BFC" w:rsidRPr="00FD7700" w:rsidRDefault="00DC7BFC" w:rsidP="00FD7700">
      <w:pPr>
        <w:spacing w:line="360" w:lineRule="auto"/>
        <w:ind w:right="141" w:firstLine="284"/>
        <w:jc w:val="both"/>
        <w:rPr>
          <w:b/>
          <w:bCs/>
          <w:sz w:val="22"/>
          <w:szCs w:val="22"/>
        </w:rPr>
      </w:pPr>
      <w:r w:rsidRPr="00FD7700">
        <w:rPr>
          <w:b/>
          <w:bCs/>
          <w:sz w:val="22"/>
          <w:szCs w:val="22"/>
        </w:rPr>
        <w:t>Обособена позиция № 5:</w:t>
      </w:r>
      <w:r w:rsidRPr="00FD7700">
        <w:rPr>
          <w:sz w:val="22"/>
          <w:szCs w:val="22"/>
        </w:rPr>
        <w:t xml:space="preserve"> „</w:t>
      </w:r>
      <w:r w:rsidRPr="00FD7700">
        <w:rPr>
          <w:b/>
          <w:bCs/>
          <w:sz w:val="22"/>
          <w:szCs w:val="22"/>
        </w:rPr>
        <w:t>Хляб и хлебни изделия”.</w:t>
      </w:r>
    </w:p>
    <w:p w:rsidR="00DC7BFC" w:rsidRPr="00FD7700" w:rsidRDefault="00DC7BFC" w:rsidP="00FD7700">
      <w:pPr>
        <w:pStyle w:val="NoSpacing"/>
        <w:ind w:right="141" w:firstLine="284"/>
        <w:jc w:val="both"/>
        <w:rPr>
          <w:sz w:val="22"/>
          <w:szCs w:val="22"/>
          <w:lang w:val="bg-BG"/>
        </w:rPr>
      </w:pPr>
    </w:p>
    <w:p w:rsidR="00DC7BFC" w:rsidRPr="00FD7700" w:rsidRDefault="00DC7BFC" w:rsidP="00FD7700">
      <w:pPr>
        <w:tabs>
          <w:tab w:val="left" w:pos="709"/>
          <w:tab w:val="left" w:pos="9498"/>
        </w:tabs>
        <w:ind w:right="141" w:firstLine="284"/>
        <w:jc w:val="both"/>
        <w:rPr>
          <w:sz w:val="22"/>
          <w:szCs w:val="22"/>
        </w:rPr>
      </w:pPr>
      <w:r w:rsidRPr="00FD7700">
        <w:rPr>
          <w:sz w:val="22"/>
          <w:szCs w:val="22"/>
        </w:rPr>
        <w:t>Всеки участник в процедурата за възлагане на обществената поръчка може да подава оферта за една или за всички обособени позиции.</w:t>
      </w:r>
    </w:p>
    <w:p w:rsidR="00DC7BFC" w:rsidRPr="00FD7700" w:rsidRDefault="00DC7BFC" w:rsidP="00FD7700">
      <w:pPr>
        <w:pStyle w:val="NoSpacing"/>
        <w:ind w:right="141" w:firstLine="284"/>
        <w:jc w:val="both"/>
        <w:rPr>
          <w:sz w:val="22"/>
          <w:szCs w:val="22"/>
          <w:lang w:val="bg-BG"/>
        </w:rPr>
      </w:pPr>
    </w:p>
    <w:p w:rsidR="00DC7BFC" w:rsidRPr="00FD7700" w:rsidRDefault="00DC7BFC" w:rsidP="00FD7700">
      <w:pPr>
        <w:ind w:right="141" w:firstLine="284"/>
        <w:jc w:val="both"/>
        <w:rPr>
          <w:b/>
          <w:bCs/>
          <w:sz w:val="22"/>
          <w:szCs w:val="22"/>
        </w:rPr>
      </w:pPr>
      <w:r w:rsidRPr="00FD7700">
        <w:rPr>
          <w:b/>
          <w:bCs/>
          <w:sz w:val="22"/>
          <w:szCs w:val="22"/>
        </w:rPr>
        <w:t>4. ФИНАНСИРАНЕ</w:t>
      </w:r>
    </w:p>
    <w:p w:rsidR="00DC7BFC" w:rsidRPr="00FD7700" w:rsidRDefault="00DC7BFC" w:rsidP="00FD7700">
      <w:pPr>
        <w:tabs>
          <w:tab w:val="left" w:pos="426"/>
        </w:tabs>
        <w:ind w:right="141" w:firstLine="284"/>
        <w:jc w:val="both"/>
        <w:rPr>
          <w:b/>
          <w:bCs/>
          <w:sz w:val="22"/>
          <w:szCs w:val="22"/>
        </w:rPr>
      </w:pPr>
    </w:p>
    <w:p w:rsidR="00DC7BFC" w:rsidRPr="00FD7700" w:rsidRDefault="00DC7BFC" w:rsidP="00FD7700">
      <w:pPr>
        <w:tabs>
          <w:tab w:val="left" w:pos="426"/>
        </w:tabs>
        <w:ind w:right="141" w:firstLine="284"/>
        <w:jc w:val="both"/>
        <w:rPr>
          <w:sz w:val="22"/>
          <w:szCs w:val="22"/>
        </w:rPr>
      </w:pPr>
      <w:r w:rsidRPr="00FD7700">
        <w:rPr>
          <w:sz w:val="22"/>
          <w:szCs w:val="22"/>
        </w:rPr>
        <w:t xml:space="preserve">Обществената поръчка се финансира с бюджетни средства за 2019 г. </w:t>
      </w:r>
    </w:p>
    <w:p w:rsidR="00DC7BFC" w:rsidRPr="00FD7700" w:rsidRDefault="00DC7BFC" w:rsidP="00FD7700">
      <w:pPr>
        <w:ind w:right="141" w:firstLine="284"/>
        <w:jc w:val="both"/>
        <w:rPr>
          <w:b/>
          <w:bCs/>
          <w:sz w:val="22"/>
          <w:szCs w:val="22"/>
        </w:rPr>
      </w:pPr>
    </w:p>
    <w:p w:rsidR="00DC7BFC" w:rsidRPr="00FD7700" w:rsidRDefault="00DC7BFC" w:rsidP="00FD7700">
      <w:pPr>
        <w:ind w:right="141" w:firstLine="284"/>
        <w:jc w:val="both"/>
        <w:rPr>
          <w:sz w:val="22"/>
          <w:szCs w:val="22"/>
        </w:rPr>
      </w:pPr>
      <w:r w:rsidRPr="00FD7700">
        <w:rPr>
          <w:b/>
          <w:bCs/>
          <w:sz w:val="22"/>
          <w:szCs w:val="22"/>
        </w:rPr>
        <w:t>Прогнозна стойност на поръчката е в размер на 142 001,30 лева</w:t>
      </w:r>
      <w:r w:rsidRPr="00FD7700">
        <w:rPr>
          <w:sz w:val="22"/>
          <w:szCs w:val="22"/>
        </w:rPr>
        <w:t xml:space="preserve"> </w:t>
      </w:r>
      <w:r w:rsidRPr="00FD7700">
        <w:rPr>
          <w:b/>
          <w:bCs/>
          <w:sz w:val="22"/>
          <w:szCs w:val="22"/>
        </w:rPr>
        <w:t xml:space="preserve">(сто четиридесет и две хиляди един лев и тридесет стотинки) без включен ДДС. </w:t>
      </w:r>
      <w:r w:rsidRPr="00FD7700">
        <w:rPr>
          <w:sz w:val="22"/>
          <w:szCs w:val="22"/>
        </w:rPr>
        <w:t>По обособени позиции, като следва:</w:t>
      </w:r>
    </w:p>
    <w:p w:rsidR="00DC7BFC" w:rsidRPr="00FD7700" w:rsidRDefault="00DC7BFC" w:rsidP="00FD7700">
      <w:pPr>
        <w:pStyle w:val="Default"/>
        <w:ind w:right="141" w:firstLine="284"/>
        <w:jc w:val="both"/>
        <w:rPr>
          <w:sz w:val="22"/>
          <w:szCs w:val="22"/>
        </w:rPr>
      </w:pPr>
      <w:r w:rsidRPr="00FD7700">
        <w:rPr>
          <w:b/>
          <w:bCs/>
          <w:sz w:val="22"/>
          <w:szCs w:val="22"/>
        </w:rPr>
        <w:t xml:space="preserve"> </w:t>
      </w:r>
    </w:p>
    <w:p w:rsidR="00DC7BFC" w:rsidRPr="00FD7700" w:rsidRDefault="00DC7BFC" w:rsidP="00FD7700">
      <w:pPr>
        <w:tabs>
          <w:tab w:val="left" w:pos="426"/>
        </w:tabs>
        <w:ind w:right="141" w:firstLine="284"/>
        <w:jc w:val="both"/>
        <w:outlineLvl w:val="0"/>
        <w:rPr>
          <w:sz w:val="22"/>
          <w:szCs w:val="22"/>
        </w:rPr>
      </w:pPr>
      <w:r w:rsidRPr="00FD7700">
        <w:rPr>
          <w:b/>
          <w:bCs/>
          <w:sz w:val="22"/>
          <w:szCs w:val="22"/>
        </w:rPr>
        <w:t>Обособена позиция № 1:</w:t>
      </w:r>
      <w:r w:rsidRPr="00FD7700">
        <w:rPr>
          <w:sz w:val="22"/>
          <w:szCs w:val="22"/>
        </w:rPr>
        <w:t xml:space="preserve"> „</w:t>
      </w:r>
      <w:r w:rsidRPr="00FD7700">
        <w:rPr>
          <w:b/>
          <w:bCs/>
          <w:sz w:val="22"/>
          <w:szCs w:val="22"/>
        </w:rPr>
        <w:t xml:space="preserve">Месо, месни продукти, риба и рибни продукти” – 42 726,50 лв. </w:t>
      </w:r>
      <w:r w:rsidRPr="00FD7700">
        <w:rPr>
          <w:sz w:val="22"/>
          <w:szCs w:val="22"/>
        </w:rPr>
        <w:t>(четиридесет и две хиляди седемстотин двадесет и шест лева и петдесет стотинки);</w:t>
      </w:r>
    </w:p>
    <w:p w:rsidR="00DC7BFC" w:rsidRPr="00FD7700" w:rsidRDefault="00DC7BFC" w:rsidP="00FD7700">
      <w:pPr>
        <w:tabs>
          <w:tab w:val="left" w:pos="426"/>
        </w:tabs>
        <w:ind w:right="141" w:firstLine="284"/>
        <w:jc w:val="both"/>
        <w:outlineLvl w:val="0"/>
        <w:rPr>
          <w:sz w:val="22"/>
          <w:szCs w:val="22"/>
        </w:rPr>
      </w:pPr>
    </w:p>
    <w:p w:rsidR="00DC7BFC" w:rsidRPr="00FD7700" w:rsidRDefault="00DC7BFC" w:rsidP="00FD7700">
      <w:pPr>
        <w:ind w:right="141" w:firstLine="284"/>
        <w:jc w:val="both"/>
        <w:rPr>
          <w:sz w:val="22"/>
          <w:szCs w:val="22"/>
        </w:rPr>
      </w:pPr>
      <w:r w:rsidRPr="00FD7700">
        <w:rPr>
          <w:b/>
          <w:bCs/>
          <w:sz w:val="22"/>
          <w:szCs w:val="22"/>
        </w:rPr>
        <w:t xml:space="preserve">Обособена позиция № 2: „Мляко и млечни продукти, яйца” – 42 650,50лв. </w:t>
      </w:r>
      <w:r w:rsidRPr="00FD7700">
        <w:rPr>
          <w:sz w:val="22"/>
          <w:szCs w:val="22"/>
        </w:rPr>
        <w:t>(четиридесет и две хиляди шестстотин и петдесет лева и петдесет стотинки);</w:t>
      </w:r>
    </w:p>
    <w:p w:rsidR="00DC7BFC" w:rsidRPr="00FD7700" w:rsidRDefault="00DC7BFC" w:rsidP="00FD7700">
      <w:pPr>
        <w:ind w:right="141" w:firstLine="284"/>
        <w:jc w:val="both"/>
        <w:rPr>
          <w:sz w:val="22"/>
          <w:szCs w:val="22"/>
        </w:rPr>
      </w:pPr>
    </w:p>
    <w:p w:rsidR="00DC7BFC" w:rsidRPr="00FD7700" w:rsidRDefault="00DC7BFC" w:rsidP="00FD7700">
      <w:pPr>
        <w:ind w:right="141" w:firstLine="284"/>
        <w:jc w:val="both"/>
        <w:rPr>
          <w:sz w:val="22"/>
          <w:szCs w:val="22"/>
        </w:rPr>
      </w:pPr>
      <w:r w:rsidRPr="00FD7700">
        <w:rPr>
          <w:b/>
          <w:bCs/>
          <w:sz w:val="22"/>
          <w:szCs w:val="22"/>
        </w:rPr>
        <w:t>Обособена позиция № 3:</w:t>
      </w:r>
      <w:r w:rsidRPr="00FD7700">
        <w:rPr>
          <w:sz w:val="22"/>
          <w:szCs w:val="22"/>
        </w:rPr>
        <w:t xml:space="preserve"> „</w:t>
      </w:r>
      <w:r w:rsidRPr="00FD7700">
        <w:rPr>
          <w:b/>
          <w:bCs/>
          <w:sz w:val="22"/>
          <w:szCs w:val="22"/>
        </w:rPr>
        <w:t>Пресни, консервирани</w:t>
      </w:r>
      <w:r>
        <w:rPr>
          <w:b/>
          <w:bCs/>
          <w:sz w:val="22"/>
          <w:szCs w:val="22"/>
        </w:rPr>
        <w:t xml:space="preserve"> и</w:t>
      </w:r>
      <w:r w:rsidRPr="00FD7700">
        <w:rPr>
          <w:b/>
          <w:bCs/>
          <w:sz w:val="22"/>
          <w:szCs w:val="22"/>
        </w:rPr>
        <w:t xml:space="preserve"> замразени плодове и зеленчуци”- 38 096,85лв. </w:t>
      </w:r>
      <w:r w:rsidRPr="00FD7700">
        <w:rPr>
          <w:sz w:val="22"/>
          <w:szCs w:val="22"/>
        </w:rPr>
        <w:t>(тридесет и осем хиляди деветдесет и шест лева и осемдесет и пет стотинки);</w:t>
      </w:r>
    </w:p>
    <w:p w:rsidR="00DC7BFC" w:rsidRPr="00FD7700" w:rsidRDefault="00DC7BFC" w:rsidP="00FD7700">
      <w:pPr>
        <w:ind w:right="141" w:firstLine="284"/>
        <w:jc w:val="both"/>
        <w:rPr>
          <w:sz w:val="22"/>
          <w:szCs w:val="22"/>
        </w:rPr>
      </w:pPr>
    </w:p>
    <w:p w:rsidR="00DC7BFC" w:rsidRPr="00FD7700" w:rsidRDefault="00DC7BFC" w:rsidP="00FD7700">
      <w:pPr>
        <w:ind w:right="141" w:firstLine="284"/>
        <w:jc w:val="both"/>
        <w:rPr>
          <w:sz w:val="22"/>
          <w:szCs w:val="22"/>
        </w:rPr>
      </w:pPr>
      <w:r w:rsidRPr="00FD7700">
        <w:rPr>
          <w:b/>
          <w:bCs/>
          <w:sz w:val="22"/>
          <w:szCs w:val="22"/>
        </w:rPr>
        <w:t>Обособена позиция № 4:</w:t>
      </w:r>
      <w:r w:rsidRPr="00FD7700">
        <w:rPr>
          <w:sz w:val="22"/>
          <w:szCs w:val="22"/>
        </w:rPr>
        <w:t xml:space="preserve"> „</w:t>
      </w:r>
      <w:r w:rsidRPr="00FD7700">
        <w:rPr>
          <w:b/>
          <w:bCs/>
          <w:sz w:val="22"/>
          <w:szCs w:val="22"/>
        </w:rPr>
        <w:t xml:space="preserve">Пакетирани стоки и подправки”-14 445,45лв. </w:t>
      </w:r>
      <w:r w:rsidRPr="00FD7700">
        <w:rPr>
          <w:sz w:val="22"/>
          <w:szCs w:val="22"/>
        </w:rPr>
        <w:t>(четиринадесет хиляди четиристотин четиридесет и пет лева и четиридесет и пет стотинки);</w:t>
      </w:r>
    </w:p>
    <w:p w:rsidR="00DC7BFC" w:rsidRPr="00FD7700" w:rsidRDefault="00DC7BFC" w:rsidP="00FD7700">
      <w:pPr>
        <w:ind w:right="141" w:firstLine="284"/>
        <w:jc w:val="both"/>
        <w:rPr>
          <w:sz w:val="22"/>
          <w:szCs w:val="22"/>
        </w:rPr>
      </w:pPr>
    </w:p>
    <w:p w:rsidR="00DC7BFC" w:rsidRPr="00FD7700" w:rsidRDefault="00DC7BFC" w:rsidP="00C54208">
      <w:pPr>
        <w:ind w:right="141" w:firstLine="284"/>
        <w:jc w:val="both"/>
        <w:rPr>
          <w:b/>
          <w:bCs/>
          <w:sz w:val="22"/>
          <w:szCs w:val="22"/>
        </w:rPr>
      </w:pPr>
      <w:r w:rsidRPr="00FD7700">
        <w:rPr>
          <w:b/>
          <w:bCs/>
          <w:sz w:val="22"/>
          <w:szCs w:val="22"/>
        </w:rPr>
        <w:t>Обособена позиция № 5:</w:t>
      </w:r>
      <w:r w:rsidRPr="00FD7700">
        <w:rPr>
          <w:sz w:val="22"/>
          <w:szCs w:val="22"/>
        </w:rPr>
        <w:t xml:space="preserve"> „</w:t>
      </w:r>
      <w:r w:rsidRPr="00FD7700">
        <w:rPr>
          <w:b/>
          <w:bCs/>
          <w:sz w:val="22"/>
          <w:szCs w:val="22"/>
        </w:rPr>
        <w:t>Хляб и хлебни изделия” – 4 082,00лв. (четири хиляди осемдесет и два лева).</w:t>
      </w:r>
    </w:p>
    <w:p w:rsidR="00DC7BFC" w:rsidRPr="00FD7700" w:rsidRDefault="00DC7BFC" w:rsidP="00FD7700">
      <w:pPr>
        <w:ind w:right="141" w:firstLine="284"/>
        <w:jc w:val="both"/>
        <w:rPr>
          <w:b/>
          <w:bCs/>
          <w:sz w:val="22"/>
          <w:szCs w:val="22"/>
        </w:rPr>
      </w:pPr>
    </w:p>
    <w:p w:rsidR="00DC7BFC" w:rsidRPr="00FD7700" w:rsidRDefault="00DC7BFC" w:rsidP="00FD7700">
      <w:pPr>
        <w:pStyle w:val="Default"/>
        <w:ind w:right="141" w:firstLine="284"/>
        <w:jc w:val="both"/>
        <w:rPr>
          <w:sz w:val="22"/>
          <w:szCs w:val="22"/>
        </w:rPr>
      </w:pPr>
      <w:bookmarkStart w:id="5" w:name="_Toc475606116"/>
      <w:bookmarkStart w:id="6" w:name="_Toc475606300"/>
      <w:bookmarkStart w:id="7" w:name="_Toc475606633"/>
      <w:bookmarkStart w:id="8" w:name="_Toc475607075"/>
      <w:bookmarkStart w:id="9" w:name="_Toc512338089"/>
      <w:bookmarkStart w:id="10" w:name="_Toc519145932"/>
      <w:r w:rsidRPr="00FD7700">
        <w:rPr>
          <w:i/>
          <w:iCs/>
          <w:sz w:val="22"/>
          <w:szCs w:val="22"/>
        </w:rPr>
        <w:t>Прогнозната стойност на поръчката е и максимално допустима. Ценови предложения, превишаващи горепосочените максимални стойности ще бъдат предложени за отстраняване, поради несъответствие с предварително обявеното условие.</w:t>
      </w:r>
    </w:p>
    <w:p w:rsidR="00DC7BFC" w:rsidRPr="00FD7700" w:rsidRDefault="00DC7BFC" w:rsidP="00FD7700">
      <w:pPr>
        <w:pStyle w:val="Default"/>
        <w:ind w:right="141" w:firstLine="284"/>
        <w:jc w:val="both"/>
        <w:rPr>
          <w:sz w:val="22"/>
          <w:szCs w:val="22"/>
        </w:rPr>
      </w:pPr>
    </w:p>
    <w:p w:rsidR="00DC7BFC" w:rsidRPr="00FD7700" w:rsidRDefault="00DC7BFC" w:rsidP="00FD7700">
      <w:pPr>
        <w:tabs>
          <w:tab w:val="left" w:pos="0"/>
        </w:tabs>
        <w:ind w:right="141" w:firstLine="284"/>
        <w:jc w:val="both"/>
        <w:rPr>
          <w:sz w:val="22"/>
          <w:szCs w:val="22"/>
        </w:rPr>
      </w:pPr>
      <w:r w:rsidRPr="00FD7700">
        <w:rPr>
          <w:sz w:val="22"/>
          <w:szCs w:val="22"/>
        </w:rPr>
        <w:t xml:space="preserve">Всички плащания по договорите за изпълнение се извършват в лева, чрез банков превод в съответствие с условията в проектите на договорите, приложения към настоящата документация. </w:t>
      </w:r>
    </w:p>
    <w:bookmarkEnd w:id="5"/>
    <w:bookmarkEnd w:id="6"/>
    <w:bookmarkEnd w:id="7"/>
    <w:bookmarkEnd w:id="8"/>
    <w:bookmarkEnd w:id="9"/>
    <w:bookmarkEnd w:id="10"/>
    <w:p w:rsidR="00DC7BFC" w:rsidRPr="00FD7700" w:rsidRDefault="00DC7BFC" w:rsidP="00FD7700">
      <w:pPr>
        <w:pStyle w:val="Heading3"/>
        <w:ind w:right="141" w:firstLine="284"/>
        <w:rPr>
          <w:rFonts w:ascii="Times New Roman" w:hAnsi="Times New Roman" w:cs="Times New Roman"/>
          <w:sz w:val="22"/>
          <w:szCs w:val="22"/>
        </w:rPr>
      </w:pPr>
      <w:r w:rsidRPr="00FD7700">
        <w:rPr>
          <w:rFonts w:ascii="Times New Roman" w:hAnsi="Times New Roman" w:cs="Times New Roman"/>
          <w:sz w:val="22"/>
          <w:szCs w:val="22"/>
        </w:rPr>
        <w:t>ІІ. ИЗИСКВАНИЯ И УСЛОВИЯ ЗА УЧАСТИЕ</w:t>
      </w:r>
    </w:p>
    <w:p w:rsidR="00DC7BFC" w:rsidRPr="00FD7700" w:rsidRDefault="00DC7BFC" w:rsidP="00FD7700">
      <w:pPr>
        <w:pStyle w:val="Heading3"/>
        <w:ind w:right="141" w:firstLine="284"/>
        <w:rPr>
          <w:rFonts w:ascii="Times New Roman" w:hAnsi="Times New Roman" w:cs="Times New Roman"/>
          <w:sz w:val="22"/>
          <w:szCs w:val="22"/>
        </w:rPr>
      </w:pPr>
      <w:r w:rsidRPr="00FD7700">
        <w:rPr>
          <w:rFonts w:ascii="Times New Roman" w:hAnsi="Times New Roman" w:cs="Times New Roman"/>
          <w:sz w:val="22"/>
          <w:szCs w:val="22"/>
        </w:rPr>
        <w:t>1. ОБЩИ ИЗИСКВАНИЯ И УСЛОВИЯ ЗА УЧАСТИЕ</w:t>
      </w:r>
    </w:p>
    <w:p w:rsidR="00DC7BFC" w:rsidRPr="00FD7700" w:rsidRDefault="00DC7BFC" w:rsidP="00FD7700">
      <w:pPr>
        <w:pStyle w:val="Header"/>
        <w:numPr>
          <w:ilvl w:val="1"/>
          <w:numId w:val="0"/>
        </w:numPr>
        <w:tabs>
          <w:tab w:val="clear" w:pos="4536"/>
          <w:tab w:val="clear" w:pos="9072"/>
          <w:tab w:val="num" w:pos="1309"/>
        </w:tabs>
        <w:ind w:right="141" w:firstLine="284"/>
        <w:jc w:val="both"/>
        <w:rPr>
          <w:sz w:val="22"/>
          <w:szCs w:val="22"/>
        </w:rPr>
      </w:pPr>
      <w:r w:rsidRPr="00FD7700">
        <w:rPr>
          <w:sz w:val="22"/>
          <w:szCs w:val="22"/>
        </w:rPr>
        <w:t>1.1 В процедурата за възлагане на обществената поръчка може да участва всеки участник, който отговаря на предварително обявените условия.</w:t>
      </w:r>
    </w:p>
    <w:p w:rsidR="00DC7BFC" w:rsidRPr="00FD7700" w:rsidRDefault="00DC7BFC" w:rsidP="00FD7700">
      <w:pPr>
        <w:pStyle w:val="Header"/>
        <w:numPr>
          <w:ilvl w:val="1"/>
          <w:numId w:val="0"/>
        </w:numPr>
        <w:tabs>
          <w:tab w:val="clear" w:pos="4536"/>
          <w:tab w:val="clear" w:pos="9072"/>
          <w:tab w:val="num" w:pos="1309"/>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 w:val="num" w:pos="1309"/>
        </w:tabs>
        <w:ind w:right="141" w:firstLine="284"/>
        <w:jc w:val="both"/>
        <w:rPr>
          <w:sz w:val="22"/>
          <w:szCs w:val="22"/>
        </w:rPr>
      </w:pPr>
      <w:r w:rsidRPr="00FD7700">
        <w:rPr>
          <w:sz w:val="22"/>
          <w:szCs w:val="22"/>
        </w:rPr>
        <w:t>1.2 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доставката съгласно законодателството на държавата, в която то е установено. "Законодателството на държавата, в която участникът е установен" се определя съгласно § 2, т. 15 от Допълнителните разпоредби (ДР) на ЗОП.</w:t>
      </w:r>
    </w:p>
    <w:p w:rsidR="00DC7BFC" w:rsidRPr="00FD7700" w:rsidRDefault="00DC7BFC" w:rsidP="00FD7700">
      <w:pPr>
        <w:pStyle w:val="Header"/>
        <w:numPr>
          <w:ilvl w:val="1"/>
          <w:numId w:val="0"/>
        </w:numPr>
        <w:tabs>
          <w:tab w:val="clear" w:pos="4536"/>
          <w:tab w:val="clear" w:pos="9072"/>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r w:rsidRPr="00FD7700">
        <w:rPr>
          <w:sz w:val="22"/>
          <w:szCs w:val="22"/>
        </w:rPr>
        <w:t>1.3 Възложителят няма условие за създаване на юридическо лице, когато участникът, определен за изпълнител, е обединение на физически и/или юридически лица.</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r w:rsidRPr="00FD7700">
        <w:rPr>
          <w:sz w:val="22"/>
          <w:szCs w:val="22"/>
        </w:rPr>
        <w:t>1.4 Участник не може да бъде отстранен от процедурата за възлагане на обществена поръчка на основание на неговия статут или на правната му форма, когато той или участниците в обединението имат право да предоставят съответната доставка, в държавата членка, в която са установени.</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bookmarkStart w:id="11" w:name="OLE_LINK23"/>
      <w:bookmarkStart w:id="12" w:name="OLE_LINK27"/>
      <w:r w:rsidRPr="00FD7700">
        <w:rPr>
          <w:sz w:val="22"/>
          <w:szCs w:val="22"/>
        </w:rPr>
        <w:t xml:space="preserve"> 1.5 В процедурата не могат да участват пряко и/или косвено дружествата, регистрирани в юрисдикции с преференциален данъчен режим и контролираните от тях лица, </w:t>
      </w:r>
      <w:bookmarkStart w:id="13" w:name="OLE_LINK200"/>
      <w:bookmarkStart w:id="14" w:name="OLE_LINK206"/>
      <w:bookmarkStart w:id="15" w:name="OLE_LINK207"/>
      <w:r w:rsidRPr="00FD7700">
        <w:rPr>
          <w:sz w:val="22"/>
          <w:szCs w:val="22"/>
        </w:rPr>
        <w:t xml:space="preserve">съгласно чл. 3, т. 8 и чл. 4 от </w:t>
      </w:r>
      <w:bookmarkEnd w:id="13"/>
      <w:bookmarkEnd w:id="14"/>
      <w:bookmarkEnd w:id="15"/>
      <w:r w:rsidRPr="00FD7700">
        <w:rPr>
          <w:sz w:val="22"/>
          <w:szCs w:val="22"/>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(ЗИФОДРЮПДРКЛТДС).</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r w:rsidRPr="00FD7700">
        <w:rPr>
          <w:sz w:val="22"/>
          <w:szCs w:val="22"/>
        </w:rPr>
        <w:t>1.6 В процедурата не могат да участват свързани лица по чл. 101, ал. 11 от ЗОП, във връзка с § 2, т. 45 от ДР на ЗОП и във връзка с чл. 101, ал. 13 от ЗОП.</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r w:rsidRPr="00FD7700">
        <w:rPr>
          <w:sz w:val="22"/>
          <w:szCs w:val="22"/>
        </w:rPr>
        <w:t>1.7 В процедурата не могат да участват лица, за които са налице обстоятелства по чл. 69 от Закона за противодействие на корупцията и за отнемане на незаконно придобитото имущество (ЗПКОНПИ).</w:t>
      </w:r>
    </w:p>
    <w:bookmarkEnd w:id="11"/>
    <w:bookmarkEnd w:id="12"/>
    <w:p w:rsidR="00DC7BFC" w:rsidRPr="00FD7700" w:rsidRDefault="00DC7BFC" w:rsidP="00FD7700">
      <w:pPr>
        <w:numPr>
          <w:ilvl w:val="1"/>
          <w:numId w:val="0"/>
        </w:numPr>
        <w:tabs>
          <w:tab w:val="num" w:pos="1309"/>
          <w:tab w:val="num" w:pos="1863"/>
        </w:tabs>
        <w:ind w:right="141" w:firstLine="284"/>
        <w:jc w:val="both"/>
        <w:rPr>
          <w:sz w:val="22"/>
          <w:szCs w:val="22"/>
        </w:rPr>
      </w:pPr>
    </w:p>
    <w:p w:rsidR="00DC7BFC" w:rsidRPr="00FD7700" w:rsidRDefault="00DC7BFC" w:rsidP="00FD7700">
      <w:pPr>
        <w:numPr>
          <w:ilvl w:val="1"/>
          <w:numId w:val="0"/>
        </w:numPr>
        <w:tabs>
          <w:tab w:val="num" w:pos="1309"/>
          <w:tab w:val="num" w:pos="1863"/>
        </w:tabs>
        <w:ind w:right="141" w:firstLine="284"/>
        <w:jc w:val="both"/>
        <w:rPr>
          <w:sz w:val="22"/>
          <w:szCs w:val="22"/>
        </w:rPr>
      </w:pPr>
      <w:r w:rsidRPr="00FD7700">
        <w:rPr>
          <w:sz w:val="22"/>
          <w:szCs w:val="22"/>
        </w:rPr>
        <w:t>1.8 При подаване на оферта за участие обстоятелствата по подт.1.5 - 1.7 се декларират в част ІІІ, раздел Г: Специфични национални основания за изключване от еЕЕДОП (електронен Единен европейски документ за обществени поръчки).</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numPr>
          <w:ilvl w:val="1"/>
          <w:numId w:val="0"/>
        </w:numPr>
        <w:tabs>
          <w:tab w:val="num" w:pos="1309"/>
        </w:tabs>
        <w:ind w:right="141" w:firstLine="284"/>
        <w:jc w:val="both"/>
        <w:rPr>
          <w:sz w:val="22"/>
          <w:szCs w:val="22"/>
        </w:rPr>
      </w:pPr>
      <w:r w:rsidRPr="00FD7700">
        <w:rPr>
          <w:sz w:val="22"/>
          <w:szCs w:val="22"/>
        </w:rPr>
        <w:t xml:space="preserve">1.9 Участниците са длъжни в процеса на провеждане на процедурата да уведомяват писмено възложителя за всички настъпили промени в обстоятелствата по чл. 54, ал. 1, т.т. 1-7, чл. 55, ал. 1, т. 1, т. 4 и т. 5 и чл. 101, ал. 11 от ЗОП, </w:t>
      </w:r>
      <w:r w:rsidRPr="00FD7700">
        <w:rPr>
          <w:rFonts w:eastAsia="SimSun"/>
          <w:sz w:val="22"/>
          <w:szCs w:val="22"/>
        </w:rPr>
        <w:t xml:space="preserve">чл. 3, т. 8 и чл. 4 от ЗИФОДРЮПДРКЛТДС и чл. 69 от </w:t>
      </w:r>
      <w:r w:rsidRPr="00FD7700">
        <w:rPr>
          <w:sz w:val="22"/>
          <w:szCs w:val="22"/>
        </w:rPr>
        <w:t>ЗПКОНПИ в 3-дневен срок от настъпването им.</w:t>
      </w:r>
    </w:p>
    <w:p w:rsidR="00DC7BFC" w:rsidRPr="00FD7700" w:rsidRDefault="00DC7BFC" w:rsidP="00FD7700">
      <w:pPr>
        <w:numPr>
          <w:ilvl w:val="1"/>
          <w:numId w:val="0"/>
        </w:numPr>
        <w:tabs>
          <w:tab w:val="num" w:pos="1309"/>
        </w:tabs>
        <w:ind w:right="141" w:firstLine="284"/>
        <w:jc w:val="both"/>
        <w:rPr>
          <w:sz w:val="22"/>
          <w:szCs w:val="22"/>
        </w:rPr>
      </w:pP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1.10 Възложителят предоставя неограничен, пълен, безплатен и пряк достъп до документацията за обществената поръчка чрез публикуване в профила на купувача от датата на публикуване на обявлението в "Официален вестник" на Европейския съюз.</w:t>
      </w:r>
    </w:p>
    <w:p w:rsidR="00DC7BFC" w:rsidRPr="00FD7700" w:rsidRDefault="00DC7BFC" w:rsidP="00FD7700">
      <w:pPr>
        <w:pStyle w:val="Header"/>
        <w:tabs>
          <w:tab w:val="clear" w:pos="4536"/>
          <w:tab w:val="clear" w:pos="9072"/>
        </w:tabs>
        <w:ind w:right="141" w:firstLine="284"/>
        <w:jc w:val="both"/>
        <w:rPr>
          <w:sz w:val="22"/>
          <w:szCs w:val="22"/>
        </w:rPr>
      </w:pP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1.11 Участниците трябва да проучат всички указания и условия за участие, дадени в документацията за участие.Отговорността за правилното разучаване на документацията за участие се носи единствено от участниците.</w:t>
      </w:r>
    </w:p>
    <w:p w:rsidR="00DC7BFC" w:rsidRPr="00FD7700" w:rsidRDefault="00DC7BFC" w:rsidP="00FD7700">
      <w:pPr>
        <w:pStyle w:val="Header"/>
        <w:tabs>
          <w:tab w:val="clear" w:pos="4536"/>
          <w:tab w:val="clear" w:pos="9072"/>
        </w:tabs>
        <w:ind w:right="141" w:firstLine="284"/>
        <w:jc w:val="both"/>
        <w:rPr>
          <w:sz w:val="22"/>
          <w:szCs w:val="22"/>
        </w:rPr>
      </w:pP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 xml:space="preserve">1.12 Възложителят може да направи промени в обявлението и/или документацията на обществена поръчка по собствена инициатива или по искане на заинтересовано лице, направено в срок до 10 (десет) дни от публикуване на обявлението за обществена поръчка в РОП. </w:t>
      </w:r>
    </w:p>
    <w:p w:rsidR="00DC7BFC" w:rsidRPr="00FD7700" w:rsidRDefault="00DC7BFC" w:rsidP="00FD7700">
      <w:pPr>
        <w:pStyle w:val="Header"/>
        <w:tabs>
          <w:tab w:val="clear" w:pos="4536"/>
          <w:tab w:val="clear" w:pos="9072"/>
        </w:tabs>
        <w:ind w:right="141" w:firstLine="284"/>
        <w:jc w:val="both"/>
        <w:rPr>
          <w:sz w:val="22"/>
          <w:szCs w:val="22"/>
        </w:rPr>
      </w:pP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 xml:space="preserve">1.13 Обявлението за изменение или допълнителна информация и решението, с което то се одобрява, се изпращат за публикуване в срок до 14 (четиринадесет) дни от публикуването в РОП на обявлението, с което се открива процедурата. </w:t>
      </w:r>
    </w:p>
    <w:p w:rsidR="00DC7BFC" w:rsidRPr="00FD7700" w:rsidRDefault="00DC7BFC" w:rsidP="00FD7700">
      <w:pPr>
        <w:pStyle w:val="Header"/>
        <w:tabs>
          <w:tab w:val="clear" w:pos="4536"/>
          <w:tab w:val="clear" w:pos="9072"/>
        </w:tabs>
        <w:ind w:right="141" w:firstLine="284"/>
        <w:jc w:val="both"/>
        <w:rPr>
          <w:sz w:val="22"/>
          <w:szCs w:val="22"/>
        </w:rPr>
      </w:pPr>
    </w:p>
    <w:p w:rsidR="00DC7BFC" w:rsidRPr="00FD7700" w:rsidRDefault="00DC7BFC" w:rsidP="00FD7700">
      <w:pPr>
        <w:widowControl w:val="0"/>
        <w:autoSpaceDE w:val="0"/>
        <w:autoSpaceDN w:val="0"/>
        <w:ind w:right="141" w:firstLine="284"/>
        <w:jc w:val="both"/>
        <w:rPr>
          <w:sz w:val="22"/>
          <w:szCs w:val="22"/>
        </w:rPr>
      </w:pPr>
      <w:r w:rsidRPr="00FD7700">
        <w:rPr>
          <w:sz w:val="22"/>
          <w:szCs w:val="22"/>
        </w:rPr>
        <w:t xml:space="preserve">1.14 Лицата могат да поискат писмено от Възложителя разяснения по решението, обявлението, документацията за обществената поръчка до </w:t>
      </w:r>
      <w:r w:rsidRPr="00FD7700">
        <w:rPr>
          <w:color w:val="000000"/>
          <w:sz w:val="22"/>
          <w:szCs w:val="22"/>
        </w:rPr>
        <w:t xml:space="preserve">10 </w:t>
      </w:r>
      <w:r w:rsidRPr="00FD7700">
        <w:rPr>
          <w:sz w:val="22"/>
          <w:szCs w:val="22"/>
        </w:rPr>
        <w:t>дни, преди изтичане на срока за получаване на офертите.</w:t>
      </w:r>
    </w:p>
    <w:p w:rsidR="00DC7BFC" w:rsidRPr="00FD7700" w:rsidRDefault="00DC7BFC" w:rsidP="00FD7700">
      <w:pPr>
        <w:pStyle w:val="Header"/>
        <w:tabs>
          <w:tab w:val="clear" w:pos="4536"/>
          <w:tab w:val="clear" w:pos="9072"/>
        </w:tabs>
        <w:ind w:right="141" w:firstLine="284"/>
        <w:jc w:val="both"/>
        <w:rPr>
          <w:sz w:val="22"/>
          <w:szCs w:val="22"/>
        </w:rPr>
      </w:pPr>
    </w:p>
    <w:p w:rsidR="00DC7BFC" w:rsidRPr="00FD7700" w:rsidRDefault="00DC7BFC" w:rsidP="00FD7700">
      <w:pPr>
        <w:tabs>
          <w:tab w:val="num" w:pos="720"/>
          <w:tab w:val="right" w:leader="dot" w:pos="9540"/>
        </w:tabs>
        <w:autoSpaceDE w:val="0"/>
        <w:autoSpaceDN w:val="0"/>
        <w:adjustRightInd w:val="0"/>
        <w:ind w:right="141" w:firstLine="284"/>
        <w:jc w:val="both"/>
        <w:rPr>
          <w:sz w:val="22"/>
          <w:szCs w:val="22"/>
        </w:rPr>
      </w:pPr>
      <w:r w:rsidRPr="00FD7700">
        <w:rPr>
          <w:sz w:val="22"/>
          <w:szCs w:val="22"/>
        </w:rPr>
        <w:t>1.15 Възложителят предоставя разясненията в срок до 4 дни от получаване на искането, но не по – късно от 6 дни преди срока за получаване на оферти, като в тях не се посочва лицето, направило запитването. Възложителят не предоставя разяснения, ако искането е постъпило след срока по подт.1.14.</w:t>
      </w: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1.16 Разясненията се предоставят чрез публикуване на профила на купувача.</w:t>
      </w:r>
    </w:p>
    <w:p w:rsidR="00DC7BFC" w:rsidRPr="00FD7700" w:rsidRDefault="00DC7BFC" w:rsidP="00FD7700">
      <w:pPr>
        <w:pStyle w:val="Header"/>
        <w:tabs>
          <w:tab w:val="clear" w:pos="4536"/>
          <w:tab w:val="clear" w:pos="9072"/>
        </w:tabs>
        <w:ind w:right="141" w:firstLine="284"/>
        <w:jc w:val="both"/>
        <w:rPr>
          <w:sz w:val="22"/>
          <w:szCs w:val="22"/>
        </w:rPr>
      </w:pPr>
      <w:r w:rsidRPr="00FD7700">
        <w:rPr>
          <w:sz w:val="22"/>
          <w:szCs w:val="22"/>
        </w:rPr>
        <w:t>1.17 В случаите когато са поискани своевременно разяснения по условията на процедурата и те не могат да бъдат представени в определения срок от получаване на искането, възложителят е длъжен да удължи срока за получаване на оферти.</w:t>
      </w:r>
    </w:p>
    <w:p w:rsidR="00DC7BFC" w:rsidRPr="00C54208" w:rsidRDefault="00DC7BFC" w:rsidP="00FD7700">
      <w:pPr>
        <w:pStyle w:val="Header"/>
        <w:tabs>
          <w:tab w:val="clear" w:pos="4536"/>
          <w:tab w:val="clear" w:pos="9072"/>
        </w:tabs>
        <w:ind w:right="141" w:firstLine="284"/>
        <w:jc w:val="both"/>
        <w:rPr>
          <w:sz w:val="22"/>
          <w:szCs w:val="22"/>
        </w:rPr>
      </w:pPr>
      <w:r w:rsidRPr="00FD7700">
        <w:rPr>
          <w:sz w:val="22"/>
          <w:szCs w:val="22"/>
        </w:rPr>
        <w:t xml:space="preserve">1.18 С публикуването на обявлението за изменение или допълнителна информация се смята, че </w:t>
      </w:r>
      <w:r w:rsidRPr="00C54208">
        <w:rPr>
          <w:sz w:val="22"/>
          <w:szCs w:val="22"/>
        </w:rPr>
        <w:t>всички заинтересовани лица са уведомени.</w:t>
      </w:r>
    </w:p>
    <w:p w:rsidR="00DC7BFC" w:rsidRPr="00C54208" w:rsidRDefault="00DC7BFC" w:rsidP="00FD7700">
      <w:pPr>
        <w:numPr>
          <w:ilvl w:val="1"/>
          <w:numId w:val="0"/>
        </w:numPr>
        <w:tabs>
          <w:tab w:val="num" w:pos="1309"/>
        </w:tabs>
        <w:ind w:right="141" w:firstLine="284"/>
        <w:jc w:val="both"/>
        <w:rPr>
          <w:sz w:val="22"/>
          <w:szCs w:val="22"/>
        </w:rPr>
      </w:pPr>
    </w:p>
    <w:p w:rsidR="00DC7BFC" w:rsidRPr="00C54208" w:rsidRDefault="00DC7BFC" w:rsidP="00FD7700">
      <w:pPr>
        <w:pStyle w:val="Heading4"/>
        <w:tabs>
          <w:tab w:val="left" w:pos="0"/>
          <w:tab w:val="left" w:pos="993"/>
        </w:tabs>
        <w:spacing w:before="0" w:after="0" w:line="240" w:lineRule="auto"/>
        <w:ind w:right="141" w:firstLine="284"/>
        <w:jc w:val="both"/>
        <w:rPr>
          <w:rFonts w:ascii="Times New Roman" w:hAnsi="Times New Roman" w:cs="Times New Roman"/>
          <w:sz w:val="22"/>
          <w:szCs w:val="22"/>
        </w:rPr>
      </w:pPr>
      <w:r w:rsidRPr="00C54208">
        <w:rPr>
          <w:rFonts w:ascii="Times New Roman" w:hAnsi="Times New Roman" w:cs="Times New Roman"/>
          <w:sz w:val="22"/>
          <w:szCs w:val="22"/>
        </w:rPr>
        <w:t xml:space="preserve">2. ИЗИСКВАНИЯ ЗА СЪСТОЯНИЕ НА УЧАСТНИЦИТЕ </w:t>
      </w:r>
    </w:p>
    <w:p w:rsidR="00DC7BFC" w:rsidRPr="00C54208" w:rsidRDefault="00DC7BFC" w:rsidP="00FD7700">
      <w:pPr>
        <w:numPr>
          <w:ilvl w:val="1"/>
          <w:numId w:val="0"/>
        </w:numPr>
        <w:tabs>
          <w:tab w:val="num" w:pos="1309"/>
        </w:tabs>
        <w:ind w:right="141" w:firstLine="284"/>
        <w:jc w:val="both"/>
        <w:rPr>
          <w:sz w:val="22"/>
          <w:szCs w:val="22"/>
        </w:rPr>
      </w:pPr>
    </w:p>
    <w:p w:rsidR="00DC7BFC" w:rsidRPr="00C54208" w:rsidRDefault="00DC7BFC" w:rsidP="008355A6">
      <w:pPr>
        <w:pStyle w:val="Header"/>
        <w:numPr>
          <w:ilvl w:val="1"/>
          <w:numId w:val="0"/>
        </w:numPr>
        <w:tabs>
          <w:tab w:val="clear" w:pos="4536"/>
          <w:tab w:val="clear" w:pos="9072"/>
          <w:tab w:val="left" w:pos="851"/>
        </w:tabs>
        <w:ind w:right="141" w:firstLine="284"/>
        <w:jc w:val="both"/>
        <w:rPr>
          <w:b/>
          <w:bCs/>
          <w:sz w:val="22"/>
          <w:szCs w:val="22"/>
        </w:rPr>
      </w:pPr>
      <w:bookmarkStart w:id="16" w:name="OLE_LINK191"/>
      <w:bookmarkStart w:id="17" w:name="OLE_LINK192"/>
      <w:r w:rsidRPr="00C54208">
        <w:rPr>
          <w:b/>
          <w:bCs/>
          <w:sz w:val="22"/>
          <w:szCs w:val="22"/>
        </w:rPr>
        <w:t>2.1 Основания за задължително отстраняване</w:t>
      </w:r>
    </w:p>
    <w:p w:rsidR="00DC7BFC" w:rsidRPr="00C54208" w:rsidRDefault="00DC7BFC" w:rsidP="00FD7700">
      <w:pPr>
        <w:pStyle w:val="Header"/>
        <w:numPr>
          <w:ilvl w:val="1"/>
          <w:numId w:val="0"/>
        </w:numPr>
        <w:tabs>
          <w:tab w:val="clear" w:pos="4536"/>
          <w:tab w:val="clear" w:pos="9072"/>
        </w:tabs>
        <w:ind w:left="720" w:right="141" w:firstLine="284"/>
        <w:jc w:val="both"/>
        <w:rPr>
          <w:b/>
          <w:bCs/>
          <w:sz w:val="22"/>
          <w:szCs w:val="22"/>
        </w:rPr>
      </w:pPr>
    </w:p>
    <w:bookmarkEnd w:id="16"/>
    <w:bookmarkEnd w:id="17"/>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 xml:space="preserve">2.1.1 Възложителят отстранява от участие в процедурата участник, за когото са налице обстоятелствата по </w:t>
      </w:r>
      <w:bookmarkStart w:id="18" w:name="OLE_LINK217"/>
      <w:bookmarkStart w:id="19" w:name="OLE_LINK222"/>
      <w:bookmarkStart w:id="20" w:name="OLE_LINK223"/>
      <w:r w:rsidRPr="00FD7700">
        <w:rPr>
          <w:sz w:val="22"/>
          <w:szCs w:val="22"/>
        </w:rPr>
        <w:t>чл. 54, ал. 1, т. 1-7 от ЗОП</w:t>
      </w:r>
      <w:bookmarkEnd w:id="18"/>
      <w:bookmarkEnd w:id="19"/>
      <w:bookmarkEnd w:id="20"/>
      <w:r w:rsidRPr="00FD7700">
        <w:rPr>
          <w:sz w:val="22"/>
          <w:szCs w:val="22"/>
        </w:rPr>
        <w:t>, а именно:</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spacing w:line="240" w:lineRule="atLeast"/>
        <w:ind w:right="141" w:firstLine="284"/>
        <w:jc w:val="both"/>
        <w:rPr>
          <w:i/>
          <w:iCs/>
          <w:sz w:val="22"/>
          <w:szCs w:val="22"/>
        </w:rPr>
      </w:pPr>
      <w:r w:rsidRPr="00FD7700">
        <w:rPr>
          <w:i/>
          <w:iCs/>
          <w:sz w:val="22"/>
          <w:szCs w:val="22"/>
        </w:rPr>
        <w:tab/>
        <w:t xml:space="preserve">      1. осъден е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 (НК):</w:t>
      </w:r>
    </w:p>
    <w:p w:rsidR="00DC7BFC" w:rsidRPr="00FD7700" w:rsidRDefault="00DC7BFC" w:rsidP="00FD7700">
      <w:pPr>
        <w:pStyle w:val="Header"/>
        <w:tabs>
          <w:tab w:val="left" w:pos="540"/>
        </w:tabs>
        <w:spacing w:line="240" w:lineRule="atLeast"/>
        <w:ind w:right="141" w:firstLine="284"/>
        <w:jc w:val="both"/>
        <w:rPr>
          <w:i/>
          <w:iCs/>
          <w:sz w:val="22"/>
          <w:szCs w:val="22"/>
        </w:rPr>
      </w:pPr>
      <w:r w:rsidRPr="00FD7700">
        <w:rPr>
          <w:i/>
          <w:iCs/>
          <w:sz w:val="22"/>
          <w:szCs w:val="22"/>
        </w:rPr>
        <w:t xml:space="preserve">      2. осъден е с влязла в сила присъда, освен ако е реабилитиран, за престъпление, аналогично на тези по т. 1, в друга държава членка или трета страна;</w:t>
      </w:r>
    </w:p>
    <w:p w:rsidR="00DC7BFC" w:rsidRPr="00FD7700" w:rsidRDefault="00DC7BFC" w:rsidP="00FD7700">
      <w:pPr>
        <w:pStyle w:val="Header"/>
        <w:spacing w:line="240" w:lineRule="atLeast"/>
        <w:ind w:right="141" w:firstLine="284"/>
        <w:jc w:val="both"/>
        <w:rPr>
          <w:i/>
          <w:iCs/>
          <w:sz w:val="22"/>
          <w:szCs w:val="22"/>
        </w:rPr>
      </w:pPr>
      <w:r w:rsidRPr="00FD7700">
        <w:rPr>
          <w:i/>
          <w:iCs/>
          <w:sz w:val="22"/>
          <w:szCs w:val="22"/>
        </w:rPr>
        <w:t xml:space="preserve">      3.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C7BFC" w:rsidRPr="00FD7700" w:rsidRDefault="00DC7BFC" w:rsidP="00FD7700">
      <w:pPr>
        <w:pStyle w:val="Header"/>
        <w:tabs>
          <w:tab w:val="left" w:pos="360"/>
          <w:tab w:val="left" w:pos="540"/>
        </w:tabs>
        <w:spacing w:line="240" w:lineRule="atLeast"/>
        <w:ind w:right="141" w:firstLine="284"/>
        <w:jc w:val="both"/>
        <w:rPr>
          <w:i/>
          <w:iCs/>
          <w:sz w:val="22"/>
          <w:szCs w:val="22"/>
        </w:rPr>
      </w:pPr>
      <w:r w:rsidRPr="00FD7700">
        <w:rPr>
          <w:i/>
          <w:iCs/>
          <w:sz w:val="22"/>
          <w:szCs w:val="22"/>
        </w:rPr>
        <w:t xml:space="preserve">     4. налице е неравнопоставеност в случаите по чл. 44, ал. 5 от ЗОП</w:t>
      </w:r>
    </w:p>
    <w:p w:rsidR="00DC7BFC" w:rsidRPr="00FD7700" w:rsidRDefault="00DC7BFC" w:rsidP="00FD7700">
      <w:pPr>
        <w:pStyle w:val="Header"/>
        <w:spacing w:line="240" w:lineRule="atLeast"/>
        <w:ind w:right="141" w:firstLine="284"/>
        <w:jc w:val="both"/>
        <w:rPr>
          <w:i/>
          <w:iCs/>
          <w:sz w:val="22"/>
          <w:szCs w:val="22"/>
        </w:rPr>
      </w:pPr>
      <w:r w:rsidRPr="00FD7700">
        <w:rPr>
          <w:i/>
          <w:iCs/>
          <w:sz w:val="22"/>
          <w:szCs w:val="22"/>
        </w:rPr>
        <w:t xml:space="preserve">     5. установено е, че:</w:t>
      </w:r>
    </w:p>
    <w:p w:rsidR="00DC7BFC" w:rsidRPr="00FD7700" w:rsidRDefault="00DC7BFC" w:rsidP="00FD7700">
      <w:pPr>
        <w:pStyle w:val="Header"/>
        <w:spacing w:line="240" w:lineRule="atLeast"/>
        <w:ind w:right="141" w:firstLine="284"/>
        <w:jc w:val="both"/>
        <w:rPr>
          <w:i/>
          <w:iCs/>
          <w:sz w:val="22"/>
          <w:szCs w:val="22"/>
        </w:rPr>
      </w:pPr>
      <w:r w:rsidRPr="00FD7700">
        <w:rPr>
          <w:i/>
          <w:iCs/>
          <w:sz w:val="22"/>
          <w:szCs w:val="22"/>
        </w:rPr>
        <w:t>а)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C7BFC" w:rsidRPr="00FD7700" w:rsidRDefault="00DC7BFC" w:rsidP="00FD7700">
      <w:pPr>
        <w:pStyle w:val="Header"/>
        <w:spacing w:line="240" w:lineRule="atLeast"/>
        <w:ind w:right="141" w:firstLine="284"/>
        <w:jc w:val="both"/>
        <w:rPr>
          <w:i/>
          <w:iCs/>
          <w:sz w:val="22"/>
          <w:szCs w:val="22"/>
        </w:rPr>
      </w:pPr>
      <w:r w:rsidRPr="00FD7700">
        <w:rPr>
          <w:i/>
          <w:iCs/>
          <w:sz w:val="22"/>
          <w:szCs w:val="22"/>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C7BFC" w:rsidRPr="00FD7700" w:rsidRDefault="00DC7BFC" w:rsidP="00FD7700">
      <w:pPr>
        <w:pStyle w:val="Header"/>
        <w:tabs>
          <w:tab w:val="left" w:pos="360"/>
        </w:tabs>
        <w:spacing w:line="240" w:lineRule="atLeast"/>
        <w:ind w:right="141" w:firstLine="284"/>
        <w:jc w:val="both"/>
        <w:rPr>
          <w:i/>
          <w:iCs/>
          <w:sz w:val="22"/>
          <w:szCs w:val="22"/>
        </w:rPr>
      </w:pPr>
      <w:r w:rsidRPr="00FD7700">
        <w:rPr>
          <w:i/>
          <w:iCs/>
          <w:sz w:val="22"/>
          <w:szCs w:val="22"/>
        </w:rPr>
        <w:t xml:space="preserve">     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DC7BFC" w:rsidRPr="00FD7700" w:rsidRDefault="00DC7BFC" w:rsidP="00FD7700">
      <w:pPr>
        <w:pStyle w:val="ListParagraph"/>
        <w:tabs>
          <w:tab w:val="left" w:pos="360"/>
        </w:tabs>
        <w:spacing w:line="240" w:lineRule="atLeast"/>
        <w:ind w:left="0" w:right="141" w:firstLine="284"/>
        <w:jc w:val="both"/>
        <w:rPr>
          <w:i/>
          <w:iCs/>
          <w:sz w:val="22"/>
          <w:szCs w:val="22"/>
        </w:rPr>
      </w:pPr>
      <w:r w:rsidRPr="00FD7700">
        <w:rPr>
          <w:i/>
          <w:iCs/>
          <w:sz w:val="22"/>
          <w:szCs w:val="22"/>
        </w:rPr>
        <w:t xml:space="preserve">     7. налице е конфликт на интереси, който не може да бъде отстранен.</w:t>
      </w:r>
    </w:p>
    <w:p w:rsidR="00DC7BFC" w:rsidRPr="00FD7700" w:rsidRDefault="00DC7BFC" w:rsidP="00FD7700">
      <w:pPr>
        <w:pStyle w:val="ListParagraph"/>
        <w:ind w:left="0" w:right="141" w:firstLine="284"/>
        <w:jc w:val="both"/>
        <w:rPr>
          <w:i/>
          <w:i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2.1.2 Когато участникът е обединение от физически и/или юридически лица, изискванията по чл. 54, ал.1, т.1-7 от ЗОП се прилагат за всеки член на обединението.</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 xml:space="preserve">2.1.3 Когато участникът </w:t>
      </w:r>
      <w:bookmarkStart w:id="21" w:name="OLE_LINK240"/>
      <w:bookmarkStart w:id="22" w:name="OLE_LINK244"/>
      <w:r w:rsidRPr="00FD7700">
        <w:rPr>
          <w:sz w:val="22"/>
          <w:szCs w:val="22"/>
        </w:rPr>
        <w:t xml:space="preserve">е посочил, </w:t>
      </w:r>
      <w:bookmarkEnd w:id="21"/>
      <w:bookmarkEnd w:id="22"/>
      <w:r w:rsidRPr="00FD7700">
        <w:rPr>
          <w:sz w:val="22"/>
          <w:szCs w:val="22"/>
        </w:rPr>
        <w:t xml:space="preserve">че ще използва подизпълнители и/или капацитета на трети лица при изпълнение на поръчката, </w:t>
      </w:r>
      <w:bookmarkStart w:id="23" w:name="OLE_LINK256"/>
      <w:bookmarkStart w:id="24" w:name="OLE_LINK257"/>
      <w:bookmarkStart w:id="25" w:name="OLE_LINK245"/>
      <w:bookmarkStart w:id="26" w:name="OLE_LINK246"/>
      <w:r w:rsidRPr="00FD7700">
        <w:rPr>
          <w:sz w:val="22"/>
          <w:szCs w:val="22"/>
        </w:rPr>
        <w:t xml:space="preserve">изискванията по чл. 54, ал. 1, т. 1-7 от ЗОП се прилагат за </w:t>
      </w:r>
      <w:bookmarkEnd w:id="23"/>
      <w:bookmarkEnd w:id="24"/>
      <w:r w:rsidRPr="00FD7700">
        <w:rPr>
          <w:sz w:val="22"/>
          <w:szCs w:val="22"/>
        </w:rPr>
        <w:t>всеки от тях</w:t>
      </w:r>
      <w:bookmarkEnd w:id="25"/>
      <w:bookmarkEnd w:id="26"/>
      <w:r w:rsidRPr="00FD7700">
        <w:rPr>
          <w:sz w:val="22"/>
          <w:szCs w:val="22"/>
        </w:rPr>
        <w:t>.</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2.1.4 Съгласно чл. 54, ал. 2 от ЗОП, основанията по чл. 54, ал. 1, т. 1, т. 2 и т.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Лицата по чл. 54, ал. 2 от ЗОП са посочени в чл. 40 от ППЗОП.</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2.1.5 Разпоредбите на чл. 54, ал. 2 от ЗОП се прилагат и в случаите по т. 2.1.2 и т. 2.1.3.</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2.1.6 При подаване на офертата информацията относно основанията за задължително отстраняване се посочва в Част III, раздел А: Основания, свързани с наказателни присъди, раздел Б: Основания, свързани с плащането на данъци или социалноосигурителни вноски, раздел В: Основания, свързани с несъстоятелност, конфликти на интереси или професионално нарушение.</w:t>
      </w:r>
    </w:p>
    <w:p w:rsidR="00DC7BFC" w:rsidRPr="00FD7700" w:rsidRDefault="00DC7BFC" w:rsidP="00FD7700">
      <w:pPr>
        <w:pStyle w:val="Header"/>
        <w:ind w:left="763" w:right="141" w:firstLine="284"/>
        <w:jc w:val="both"/>
        <w:rPr>
          <w:sz w:val="22"/>
          <w:szCs w:val="22"/>
        </w:rPr>
      </w:pPr>
    </w:p>
    <w:p w:rsidR="00DC7BFC" w:rsidRPr="00FD7700" w:rsidRDefault="00DC7BFC" w:rsidP="008355A6">
      <w:pPr>
        <w:pStyle w:val="Header"/>
        <w:numPr>
          <w:ilvl w:val="1"/>
          <w:numId w:val="0"/>
        </w:numPr>
        <w:tabs>
          <w:tab w:val="clear" w:pos="4536"/>
          <w:tab w:val="clear" w:pos="9072"/>
        </w:tabs>
        <w:ind w:right="141" w:firstLine="284"/>
        <w:jc w:val="both"/>
        <w:rPr>
          <w:b/>
          <w:bCs/>
          <w:sz w:val="22"/>
          <w:szCs w:val="22"/>
        </w:rPr>
      </w:pPr>
      <w:r w:rsidRPr="00FD7700">
        <w:rPr>
          <w:b/>
          <w:bCs/>
          <w:sz w:val="22"/>
          <w:szCs w:val="22"/>
        </w:rPr>
        <w:t>2.2 Специфични национални основания за изключване</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2.2.1 Възложителят отстранява от участие в процедурата участник за когото са налице следните обстоятелства, свързани с националните основания за отстраняване:</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tabs>
          <w:tab w:val="left" w:pos="360"/>
          <w:tab w:val="left" w:pos="540"/>
          <w:tab w:val="left" w:pos="851"/>
          <w:tab w:val="left" w:pos="993"/>
          <w:tab w:val="left" w:pos="1276"/>
        </w:tabs>
        <w:ind w:right="141" w:firstLine="284"/>
        <w:jc w:val="both"/>
        <w:rPr>
          <w:i/>
          <w:iCs/>
          <w:sz w:val="22"/>
          <w:szCs w:val="22"/>
        </w:rPr>
      </w:pPr>
      <w:r w:rsidRPr="00FD7700">
        <w:rPr>
          <w:i/>
          <w:iCs/>
          <w:sz w:val="22"/>
          <w:szCs w:val="22"/>
        </w:rPr>
        <w:t xml:space="preserve">      1. осъден е с влязла в сила присъда, освен ако е реабилитиран, за престъпление по чл. 194 – 208, чл. 213а – 217, чл. 219 – 252, чл. 254а – 225а и чл. 256 – 360 от Наказателния кодекс, както и аналогични на тези при условията на чл. 54, ал. 1, т. 2 от ЗОП;</w:t>
      </w:r>
    </w:p>
    <w:p w:rsidR="00DC7BFC" w:rsidRPr="00FD7700" w:rsidRDefault="00DC7BFC" w:rsidP="00FD7700">
      <w:pPr>
        <w:pStyle w:val="Header"/>
        <w:tabs>
          <w:tab w:val="left" w:pos="851"/>
          <w:tab w:val="left" w:pos="993"/>
          <w:tab w:val="left" w:pos="1276"/>
        </w:tabs>
        <w:ind w:right="141" w:firstLine="284"/>
        <w:jc w:val="both"/>
        <w:rPr>
          <w:i/>
          <w:iCs/>
          <w:sz w:val="22"/>
          <w:szCs w:val="22"/>
        </w:rPr>
      </w:pPr>
      <w:r w:rsidRPr="00FD7700">
        <w:rPr>
          <w:i/>
          <w:iCs/>
          <w:sz w:val="22"/>
          <w:szCs w:val="22"/>
        </w:rPr>
        <w:t xml:space="preserve">     2. установено е с влязло в сила наказателно постановление или съдебно решение, нарушение на чл. 61, ал. 1, чл. 62, ал. 1 или 3, чл. 63, ал. 1 или 2 и чл. 228, ал. 3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DC7BFC" w:rsidRPr="00FD7700" w:rsidRDefault="00DC7BFC" w:rsidP="00FD7700">
      <w:pPr>
        <w:pStyle w:val="Header"/>
        <w:tabs>
          <w:tab w:val="left" w:pos="851"/>
          <w:tab w:val="left" w:pos="993"/>
          <w:tab w:val="left" w:pos="1276"/>
        </w:tabs>
        <w:ind w:right="141" w:firstLine="284"/>
        <w:jc w:val="both"/>
        <w:rPr>
          <w:i/>
          <w:iCs/>
          <w:sz w:val="22"/>
          <w:szCs w:val="22"/>
        </w:rPr>
      </w:pPr>
      <w:r w:rsidRPr="00FD7700">
        <w:rPr>
          <w:i/>
          <w:iCs/>
          <w:sz w:val="22"/>
          <w:szCs w:val="22"/>
        </w:rPr>
        <w:t xml:space="preserve">     3. установено е с влязло в сила наказателно постановление или съдебно решение, нарушение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участникът е установен;</w:t>
      </w:r>
    </w:p>
    <w:p w:rsidR="00DC7BFC" w:rsidRPr="00FD7700" w:rsidRDefault="00DC7BFC" w:rsidP="00FD7700">
      <w:pPr>
        <w:pStyle w:val="Header"/>
        <w:tabs>
          <w:tab w:val="left" w:pos="851"/>
          <w:tab w:val="left" w:pos="993"/>
          <w:tab w:val="left" w:pos="1276"/>
        </w:tabs>
        <w:ind w:right="141" w:firstLine="284"/>
        <w:jc w:val="both"/>
        <w:rPr>
          <w:i/>
          <w:iCs/>
          <w:sz w:val="22"/>
          <w:szCs w:val="22"/>
        </w:rPr>
      </w:pPr>
      <w:r w:rsidRPr="00FD7700">
        <w:rPr>
          <w:i/>
          <w:iCs/>
          <w:sz w:val="22"/>
          <w:szCs w:val="22"/>
        </w:rPr>
        <w:t xml:space="preserve">     4. наличие на свързаност по смисъла на § 2, т. 45 от ДР на ЗОП, по чл. 101, ал. 11 от ЗОП, във връзка с чл. 107, т. 4 от ЗОП;</w:t>
      </w:r>
    </w:p>
    <w:p w:rsidR="00DC7BFC" w:rsidRPr="00FD7700" w:rsidRDefault="00DC7BFC" w:rsidP="00FD7700">
      <w:pPr>
        <w:pStyle w:val="Header"/>
        <w:tabs>
          <w:tab w:val="left" w:pos="360"/>
          <w:tab w:val="left" w:pos="851"/>
          <w:tab w:val="left" w:pos="993"/>
          <w:tab w:val="left" w:pos="1276"/>
        </w:tabs>
        <w:ind w:right="141" w:firstLine="284"/>
        <w:jc w:val="both"/>
        <w:rPr>
          <w:i/>
          <w:iCs/>
          <w:sz w:val="22"/>
          <w:szCs w:val="22"/>
        </w:rPr>
      </w:pPr>
      <w:r w:rsidRPr="00FD7700">
        <w:rPr>
          <w:i/>
          <w:iCs/>
          <w:sz w:val="22"/>
          <w:szCs w:val="22"/>
        </w:rPr>
        <w:t xml:space="preserve">     5. наличие на обстоятелство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(освен когато не са налице условията по чл. 4 от същия закон);</w:t>
      </w:r>
    </w:p>
    <w:p w:rsidR="00DC7BFC" w:rsidRPr="00FD7700" w:rsidRDefault="00DC7BFC" w:rsidP="00FD7700">
      <w:pPr>
        <w:pStyle w:val="Header"/>
        <w:tabs>
          <w:tab w:val="left" w:pos="360"/>
          <w:tab w:val="left" w:pos="851"/>
          <w:tab w:val="left" w:pos="993"/>
          <w:tab w:val="left" w:pos="1276"/>
        </w:tabs>
        <w:ind w:right="141" w:firstLine="284"/>
        <w:jc w:val="both"/>
        <w:rPr>
          <w:i/>
          <w:iCs/>
          <w:sz w:val="22"/>
          <w:szCs w:val="22"/>
        </w:rPr>
      </w:pPr>
      <w:r w:rsidRPr="00FD7700">
        <w:rPr>
          <w:i/>
          <w:iCs/>
          <w:sz w:val="22"/>
          <w:szCs w:val="22"/>
        </w:rPr>
        <w:t xml:space="preserve">      6. наличие на обстоятелства по чл. 69 от Закона за противодействие на корупцията и за отнемане на незаконно придобитото имущество.</w:t>
      </w:r>
    </w:p>
    <w:p w:rsidR="00DC7BFC" w:rsidRPr="00FD7700" w:rsidRDefault="00DC7BFC" w:rsidP="00FD7700">
      <w:pPr>
        <w:pStyle w:val="Header"/>
        <w:tabs>
          <w:tab w:val="left" w:pos="360"/>
          <w:tab w:val="left" w:pos="851"/>
          <w:tab w:val="left" w:pos="993"/>
          <w:tab w:val="left" w:pos="1276"/>
        </w:tabs>
        <w:ind w:right="141" w:firstLine="284"/>
        <w:jc w:val="both"/>
        <w:rPr>
          <w:i/>
          <w:iCs/>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2.2.2 Когато участникът е обединение от физически и/или юридически лица, изискванията по т. 2.2.1 се прилагат за всеки член на обединението.</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2.2.3 Когато участникът е посочил, че ще използва подизпълнители и/или капацитета на трети лица при изпълнение на поръчката, изискванията по т. 2.2.1 се прилагат за всеки от тях.</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2.2.4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съгласно чл. 56, ал. 5 от ЗОП няма право да използва предвидената в по чл. 56, ал. 1 от ЗОП възможност за времето, определено с присъдата или акта.</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tabs>
          <w:tab w:val="left" w:pos="851"/>
          <w:tab w:val="left" w:pos="993"/>
          <w:tab w:val="left" w:pos="1276"/>
        </w:tabs>
        <w:ind w:right="141" w:firstLine="284"/>
        <w:jc w:val="both"/>
        <w:rPr>
          <w:sz w:val="22"/>
          <w:szCs w:val="22"/>
        </w:rPr>
      </w:pPr>
      <w:r w:rsidRPr="00FD7700">
        <w:rPr>
          <w:sz w:val="22"/>
          <w:szCs w:val="22"/>
        </w:rPr>
        <w:t>2.2.5 При подаване на офертата информацията относно специфичните национални основания за отстраняване се посочва в Част III, раздел Г: Специфични национални основания за изключване от еЕЕДОП.</w:t>
      </w:r>
    </w:p>
    <w:p w:rsidR="00DC7BFC" w:rsidRPr="00FD7700" w:rsidRDefault="00DC7BFC" w:rsidP="00FD7700">
      <w:pPr>
        <w:pStyle w:val="Header"/>
        <w:tabs>
          <w:tab w:val="left" w:pos="851"/>
          <w:tab w:val="left" w:pos="993"/>
          <w:tab w:val="left" w:pos="1276"/>
        </w:tabs>
        <w:ind w:right="141" w:firstLine="284"/>
        <w:jc w:val="both"/>
        <w:rPr>
          <w:i/>
          <w:iCs/>
          <w:sz w:val="22"/>
          <w:szCs w:val="22"/>
        </w:rPr>
      </w:pPr>
    </w:p>
    <w:p w:rsidR="00DC7BFC" w:rsidRPr="00FD7700" w:rsidRDefault="00DC7BFC" w:rsidP="008355A6">
      <w:pPr>
        <w:pStyle w:val="Header"/>
        <w:numPr>
          <w:ilvl w:val="1"/>
          <w:numId w:val="0"/>
        </w:numPr>
        <w:tabs>
          <w:tab w:val="clear" w:pos="4536"/>
          <w:tab w:val="clear" w:pos="9072"/>
        </w:tabs>
        <w:ind w:right="141" w:firstLine="284"/>
        <w:jc w:val="both"/>
        <w:rPr>
          <w:b/>
          <w:bCs/>
          <w:sz w:val="22"/>
          <w:szCs w:val="22"/>
        </w:rPr>
      </w:pPr>
      <w:bookmarkStart w:id="27" w:name="OLE_LINK193"/>
      <w:bookmarkStart w:id="28" w:name="OLE_LINK194"/>
      <w:r w:rsidRPr="00FD7700">
        <w:rPr>
          <w:b/>
          <w:bCs/>
          <w:sz w:val="22"/>
          <w:szCs w:val="22"/>
        </w:rPr>
        <w:t>2.3 Основания за незадължително отстраняване</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bookmarkEnd w:id="27"/>
    <w:bookmarkEnd w:id="28"/>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2.3.1 Възложителят може да отстрани от участие в процедурата участник, за когото е налице някое от следните обстоятелства по чл. 55, ал. 1, т. 1, т. 4 и т. 5 от ЗОП:</w:t>
      </w:r>
    </w:p>
    <w:p w:rsidR="00DC7BFC" w:rsidRPr="00FD7700" w:rsidRDefault="00DC7BFC" w:rsidP="00FD7700">
      <w:pPr>
        <w:pStyle w:val="Header"/>
        <w:tabs>
          <w:tab w:val="left" w:pos="360"/>
          <w:tab w:val="left" w:pos="540"/>
        </w:tabs>
        <w:ind w:right="141" w:firstLine="284"/>
        <w:jc w:val="both"/>
        <w:rPr>
          <w:i/>
          <w:iCs/>
          <w:sz w:val="22"/>
          <w:szCs w:val="22"/>
        </w:rPr>
      </w:pPr>
      <w:r w:rsidRPr="00FD7700">
        <w:rPr>
          <w:i/>
          <w:iCs/>
          <w:sz w:val="22"/>
          <w:szCs w:val="22"/>
        </w:rPr>
        <w:t xml:space="preserve">      1. обявен е в несъстоятелност или е в производство по несъстоятелност, или е в процедура по ликвидация, или е сключил извънсъдебно споразумение с кредиторите си по смисъла на чл. 740 от Търговския закон, или е преустановил дейността си, а в случай че кандидатът или участникът е чуждестранно лице – се намира в подобно положение, произтичащо от сходна процедура, съгласно законодателството на държавата, в която е установен;</w:t>
      </w:r>
    </w:p>
    <w:p w:rsidR="00DC7BFC" w:rsidRPr="00FD7700" w:rsidRDefault="00DC7BFC" w:rsidP="00FD7700">
      <w:pPr>
        <w:pStyle w:val="Header"/>
        <w:ind w:right="141" w:firstLine="284"/>
        <w:jc w:val="both"/>
        <w:rPr>
          <w:i/>
          <w:iCs/>
          <w:sz w:val="22"/>
          <w:szCs w:val="22"/>
        </w:rPr>
      </w:pPr>
      <w:r w:rsidRPr="00FD7700">
        <w:rPr>
          <w:i/>
          <w:iCs/>
          <w:sz w:val="22"/>
          <w:szCs w:val="22"/>
        </w:rPr>
        <w:t xml:space="preserve">      2. доказано е, че е виновен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w:t>
      </w:r>
    </w:p>
    <w:p w:rsidR="00DC7BFC" w:rsidRPr="00FD7700" w:rsidRDefault="00DC7BFC" w:rsidP="00FD7700">
      <w:pPr>
        <w:pStyle w:val="Header"/>
        <w:ind w:right="141" w:firstLine="284"/>
        <w:jc w:val="both"/>
        <w:rPr>
          <w:i/>
          <w:iCs/>
          <w:sz w:val="22"/>
          <w:szCs w:val="22"/>
        </w:rPr>
      </w:pPr>
      <w:r w:rsidRPr="00FD7700">
        <w:rPr>
          <w:i/>
          <w:iCs/>
          <w:sz w:val="22"/>
          <w:szCs w:val="22"/>
        </w:rPr>
        <w:t xml:space="preserve">     3. опитал е да:</w:t>
      </w:r>
    </w:p>
    <w:p w:rsidR="00DC7BFC" w:rsidRPr="00FD7700" w:rsidRDefault="00DC7BFC" w:rsidP="00FD7700">
      <w:pPr>
        <w:pStyle w:val="Header"/>
        <w:ind w:right="141" w:firstLine="284"/>
        <w:jc w:val="both"/>
        <w:rPr>
          <w:i/>
          <w:iCs/>
          <w:sz w:val="22"/>
          <w:szCs w:val="22"/>
        </w:rPr>
      </w:pPr>
      <w:r w:rsidRPr="00FD7700">
        <w:rPr>
          <w:i/>
          <w:iCs/>
          <w:sz w:val="22"/>
          <w:szCs w:val="22"/>
        </w:rPr>
        <w:t>а)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DC7BFC" w:rsidRPr="00FD7700" w:rsidRDefault="00DC7BFC" w:rsidP="00FD7700">
      <w:pPr>
        <w:pStyle w:val="Header"/>
        <w:ind w:right="141" w:firstLine="284"/>
        <w:jc w:val="both"/>
        <w:rPr>
          <w:i/>
          <w:iCs/>
          <w:sz w:val="22"/>
          <w:szCs w:val="22"/>
        </w:rPr>
      </w:pPr>
      <w:r w:rsidRPr="00FD7700">
        <w:rPr>
          <w:i/>
          <w:iCs/>
          <w:sz w:val="22"/>
          <w:szCs w:val="22"/>
        </w:rPr>
        <w:t>б) получи информация, която може да му даде неоснователно предимство в процедурата за възлагане на обществена поръчка.</w:t>
      </w:r>
    </w:p>
    <w:p w:rsidR="00DC7BFC" w:rsidRPr="00FD7700" w:rsidRDefault="00DC7BFC" w:rsidP="00FD7700">
      <w:pPr>
        <w:pStyle w:val="Header"/>
        <w:ind w:right="141" w:firstLine="284"/>
        <w:jc w:val="both"/>
        <w:rPr>
          <w:i/>
          <w:i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2.3.2 Съгласно чл. 55, ал. 2 от ЗОП, възложителят е посочил в обявлението, с което се оповестява откриването на процедурата</w:t>
      </w:r>
      <w:r w:rsidRPr="00FD7700" w:rsidDel="008A5703">
        <w:rPr>
          <w:sz w:val="22"/>
          <w:szCs w:val="22"/>
        </w:rPr>
        <w:t xml:space="preserve"> </w:t>
      </w:r>
      <w:r w:rsidRPr="00FD7700">
        <w:rPr>
          <w:sz w:val="22"/>
          <w:szCs w:val="22"/>
        </w:rPr>
        <w:t xml:space="preserve">обстоятелствата по </w:t>
      </w:r>
      <w:bookmarkStart w:id="29" w:name="OLE_LINK238"/>
      <w:bookmarkStart w:id="30" w:name="OLE_LINK239"/>
      <w:bookmarkStart w:id="31" w:name="OLE_LINK247"/>
      <w:bookmarkStart w:id="32" w:name="OLE_LINK248"/>
      <w:bookmarkStart w:id="33" w:name="OLE_LINK249"/>
      <w:bookmarkStart w:id="34" w:name="OLE_LINK266"/>
      <w:bookmarkStart w:id="35" w:name="OLE_LINK267"/>
      <w:bookmarkStart w:id="36" w:name="OLE_LINK268"/>
      <w:bookmarkStart w:id="37" w:name="OLE_LINK269"/>
      <w:bookmarkStart w:id="38" w:name="OLE_LINK270"/>
      <w:bookmarkStart w:id="39" w:name="OLE_LINK271"/>
      <w:bookmarkStart w:id="40" w:name="OLE_LINK318"/>
      <w:bookmarkStart w:id="41" w:name="OLE_LINK319"/>
      <w:bookmarkStart w:id="42" w:name="OLE_LINK320"/>
      <w:r w:rsidRPr="00FD7700">
        <w:rPr>
          <w:sz w:val="22"/>
          <w:szCs w:val="22"/>
        </w:rPr>
        <w:t xml:space="preserve">чл. 55, ал. 1, т. 1, т. 4 и т. 5 </w:t>
      </w:r>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FD7700">
        <w:rPr>
          <w:sz w:val="22"/>
          <w:szCs w:val="22"/>
        </w:rPr>
        <w:t>от ЗОП, наличието на които води до незадължително отстраняване на участника.</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2.3.3 Когато участникът е обединение от физически и/или юридически лица, изискванията по чл. 55, ал. 1, т. 1, т. 4 и т. 5 от ЗОП се прилагат за всеки член на обединението.</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 xml:space="preserve">2.3.4 Когато участникът </w:t>
      </w:r>
      <w:bookmarkStart w:id="43" w:name="OLE_LINK276"/>
      <w:bookmarkStart w:id="44" w:name="OLE_LINK277"/>
      <w:bookmarkStart w:id="45" w:name="OLE_LINK278"/>
      <w:r w:rsidRPr="00FD7700">
        <w:rPr>
          <w:sz w:val="22"/>
          <w:szCs w:val="22"/>
        </w:rPr>
        <w:t>е посочил, че ще използва подизпълнители и/или капацитета на трети лица при изпълнение на поръчката</w:t>
      </w:r>
      <w:bookmarkEnd w:id="43"/>
      <w:bookmarkEnd w:id="44"/>
      <w:bookmarkEnd w:id="45"/>
      <w:r w:rsidRPr="00FD7700">
        <w:rPr>
          <w:sz w:val="22"/>
          <w:szCs w:val="22"/>
        </w:rPr>
        <w:t>, изискванията по чл. 55, ал. 1, т. 1, т. 4 и т. 5 от ЗОП се прилагат за всеки от тях.</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2.3.5 Съгласно чл. 55, ал. 3 от ЗОП, основанията по чл. 55, ал. 1, т. 5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Лицата по чл. 55, ал. 3 от ЗОП са посочени в чл. 40 от ППЗОП.</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 xml:space="preserve">2.3.6 Разпоредбите на чл. 55, ал. 3 от ЗОП се прилагат и в случаите по т. 2.3.3 и т. 2.3.4. </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2.3.7 При подаване на офертата информацията относно основанията за незадължително отстраняване се посочва в Част III, раздел В: Основания, свързани с несъстоятелност, конфликти на интереси или професионално нарушение от еЕЕДОП.</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8355A6">
      <w:pPr>
        <w:pStyle w:val="Header"/>
        <w:numPr>
          <w:ilvl w:val="1"/>
          <w:numId w:val="0"/>
        </w:numPr>
        <w:tabs>
          <w:tab w:val="clear" w:pos="4536"/>
          <w:tab w:val="clear" w:pos="9072"/>
        </w:tabs>
        <w:ind w:right="141" w:firstLine="284"/>
        <w:jc w:val="both"/>
        <w:rPr>
          <w:b/>
          <w:bCs/>
          <w:sz w:val="22"/>
          <w:szCs w:val="22"/>
        </w:rPr>
      </w:pPr>
      <w:r w:rsidRPr="00FD7700">
        <w:rPr>
          <w:b/>
          <w:bCs/>
          <w:sz w:val="22"/>
          <w:szCs w:val="22"/>
        </w:rPr>
        <w:t>2.4 Мерки за доказване на надежност</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 xml:space="preserve">2.4.1 Участник, за когото са налице основания по </w:t>
      </w:r>
      <w:bookmarkStart w:id="46" w:name="OLE_LINK203"/>
      <w:bookmarkStart w:id="47" w:name="OLE_LINK204"/>
      <w:bookmarkStart w:id="48" w:name="OLE_LINK205"/>
      <w:r w:rsidRPr="00FD7700">
        <w:rPr>
          <w:sz w:val="22"/>
          <w:szCs w:val="22"/>
        </w:rPr>
        <w:t>чл. 54, ал. 1, т. 1-7 от ЗОП и посочените в обявлението обстоятелства по чл. 55, ал. 1, т. 1, т. 4 и т. 5 от ЗОП</w:t>
      </w:r>
      <w:bookmarkEnd w:id="46"/>
      <w:bookmarkEnd w:id="47"/>
      <w:bookmarkEnd w:id="48"/>
      <w:r w:rsidRPr="00FD7700">
        <w:rPr>
          <w:sz w:val="22"/>
          <w:szCs w:val="22"/>
        </w:rPr>
        <w:t xml:space="preserve">,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За тази цел участникът може да докаже, че: </w:t>
      </w:r>
    </w:p>
    <w:p w:rsidR="00DC7BFC" w:rsidRPr="00FD7700" w:rsidRDefault="00DC7BFC" w:rsidP="00FD7700">
      <w:pPr>
        <w:pStyle w:val="Header"/>
        <w:ind w:right="141" w:firstLine="284"/>
        <w:jc w:val="both"/>
        <w:rPr>
          <w:i/>
          <w:iCs/>
          <w:sz w:val="22"/>
          <w:szCs w:val="22"/>
        </w:rPr>
      </w:pPr>
      <w:r w:rsidRPr="00FD7700">
        <w:rPr>
          <w:i/>
          <w:iCs/>
          <w:sz w:val="22"/>
          <w:szCs w:val="22"/>
        </w:rPr>
        <w:t xml:space="preserve">      1. е погасил задълженията си по чл. 54, ал. 1, т. 3 от ЗОП, включително начислените лихви и/или глоби или че те са разсрочени, отсрочени или обезпечени;</w:t>
      </w:r>
    </w:p>
    <w:p w:rsidR="00DC7BFC" w:rsidRPr="00FD7700" w:rsidRDefault="00DC7BFC" w:rsidP="00FD7700">
      <w:pPr>
        <w:pStyle w:val="Header"/>
        <w:tabs>
          <w:tab w:val="left" w:pos="360"/>
        </w:tabs>
        <w:ind w:right="141" w:firstLine="284"/>
        <w:jc w:val="both"/>
        <w:rPr>
          <w:i/>
          <w:iCs/>
          <w:sz w:val="22"/>
          <w:szCs w:val="22"/>
        </w:rPr>
      </w:pPr>
      <w:r w:rsidRPr="00FD7700">
        <w:rPr>
          <w:i/>
          <w:iCs/>
          <w:sz w:val="22"/>
          <w:szCs w:val="22"/>
        </w:rPr>
        <w:t xml:space="preserve">      2. е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DC7BFC" w:rsidRPr="00FD7700" w:rsidRDefault="00DC7BFC" w:rsidP="00FD7700">
      <w:pPr>
        <w:pStyle w:val="Header"/>
        <w:ind w:right="141" w:firstLine="284"/>
        <w:jc w:val="both"/>
        <w:rPr>
          <w:i/>
          <w:iCs/>
          <w:sz w:val="22"/>
          <w:szCs w:val="22"/>
        </w:rPr>
      </w:pPr>
      <w:r w:rsidRPr="00FD7700">
        <w:rPr>
          <w:i/>
          <w:iCs/>
          <w:sz w:val="22"/>
          <w:szCs w:val="22"/>
        </w:rPr>
        <w:t xml:space="preserve">       3. е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C7BFC" w:rsidRPr="00FD7700" w:rsidRDefault="00DC7BFC" w:rsidP="00FD7700">
      <w:pPr>
        <w:pStyle w:val="Header"/>
        <w:ind w:right="141" w:firstLine="284"/>
        <w:jc w:val="both"/>
        <w:rPr>
          <w:i/>
          <w:iCs/>
          <w:sz w:val="22"/>
          <w:szCs w:val="22"/>
        </w:rPr>
      </w:pPr>
      <w:r w:rsidRPr="00FD7700">
        <w:rPr>
          <w:i/>
          <w:iCs/>
          <w:sz w:val="22"/>
          <w:szCs w:val="22"/>
        </w:rPr>
        <w:t xml:space="preserve">       4. е платил изцяло дължимото вземане по чл. 128, чл. 228, ал. 3 или чл. 245 от Кодекса на труда.</w:t>
      </w:r>
    </w:p>
    <w:p w:rsidR="00DC7BFC" w:rsidRPr="00FD7700" w:rsidRDefault="00DC7BFC" w:rsidP="00FD7700">
      <w:pPr>
        <w:pStyle w:val="Header"/>
        <w:ind w:right="141" w:firstLine="284"/>
        <w:jc w:val="both"/>
        <w:rPr>
          <w:i/>
          <w:i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2.4.2 Възложителят преценява предприетите от участника мерки, като отчита тежестта и конкретните обстоятелства, свързани с престъплението или нарушението. В случай че предприетите от участника мерки са достатъчни, за да се гарантира неговата надеждност, възложителят не го отстранява от процедурата.</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8355A6">
      <w:pPr>
        <w:pStyle w:val="Header"/>
        <w:numPr>
          <w:ilvl w:val="1"/>
          <w:numId w:val="0"/>
        </w:numPr>
        <w:tabs>
          <w:tab w:val="clear" w:pos="4536"/>
          <w:tab w:val="clear" w:pos="9072"/>
        </w:tabs>
        <w:ind w:right="141" w:firstLine="284"/>
        <w:jc w:val="both"/>
        <w:rPr>
          <w:b/>
          <w:bCs/>
          <w:sz w:val="22"/>
          <w:szCs w:val="22"/>
        </w:rPr>
      </w:pPr>
      <w:r w:rsidRPr="00FD7700">
        <w:rPr>
          <w:b/>
          <w:bCs/>
          <w:sz w:val="22"/>
          <w:szCs w:val="22"/>
        </w:rPr>
        <w:t>2.5 Прилагане на основанията за отстраняване</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bookmarkStart w:id="49" w:name="OLE_LINK208"/>
      <w:bookmarkStart w:id="50" w:name="OLE_LINK209"/>
      <w:bookmarkStart w:id="51" w:name="OLE_LINK210"/>
      <w:bookmarkStart w:id="52" w:name="OLE_LINK211"/>
      <w:r w:rsidRPr="00FD7700">
        <w:rPr>
          <w:sz w:val="22"/>
          <w:szCs w:val="22"/>
        </w:rPr>
        <w:t>2.5.1 Възложителят отстранява от процедурата участник, за когото са налице основанията по чл. 54, ал. 1, т. 1-7 от ЗОП и посочените в обявлението обстоятелства по чл. 55, ал. 1, т. 1, т. 4 и т. 5 от ЗОП</w:t>
      </w:r>
      <w:bookmarkEnd w:id="49"/>
      <w:bookmarkEnd w:id="50"/>
      <w:bookmarkEnd w:id="51"/>
      <w:bookmarkEnd w:id="52"/>
      <w:r w:rsidRPr="00FD7700">
        <w:rPr>
          <w:sz w:val="22"/>
          <w:szCs w:val="22"/>
        </w:rPr>
        <w:t>, възникнали преди или по време на процедурата.</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bookmarkStart w:id="53" w:name="OLE_LINK275"/>
      <w:r w:rsidRPr="00FD7700">
        <w:rPr>
          <w:sz w:val="22"/>
          <w:szCs w:val="22"/>
        </w:rPr>
        <w:t xml:space="preserve">2.5.2 Възложителят отстранява от процедурата участник, когато той </w:t>
      </w:r>
      <w:bookmarkStart w:id="54" w:name="OLE_LINK250"/>
      <w:bookmarkStart w:id="55" w:name="OLE_LINK251"/>
      <w:bookmarkStart w:id="56" w:name="OLE_LINK252"/>
      <w:r w:rsidRPr="00FD7700">
        <w:rPr>
          <w:sz w:val="22"/>
          <w:szCs w:val="22"/>
        </w:rPr>
        <w:t>е обединение от физически и/или юридически лица</w:t>
      </w:r>
      <w:bookmarkEnd w:id="54"/>
      <w:bookmarkEnd w:id="55"/>
      <w:bookmarkEnd w:id="56"/>
      <w:r w:rsidRPr="00FD7700">
        <w:rPr>
          <w:sz w:val="22"/>
          <w:szCs w:val="22"/>
        </w:rPr>
        <w:t>, и за член на обединението е налице някое от основанията за отстраняване по чл. 54, ал. 1, т. 1-7 от ЗОП и посочените в обявлението обстоятелства по чл. 55, ал.1, т. 1, т. 4 и т. 5 от ЗОП.</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bookmarkEnd w:id="53"/>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2.5.3 За подизпълнителите и/или трети лица не трябва да е налице някое от основанията за отстраняване по чл. 54, ал. 1, т. 1-7 от ЗОП и посочените в обявлението обстоятелства по чл. 55, ал.1, т. 1, т. 4 и т. 5 от ЗОП.</w:t>
      </w: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 w:val="left" w:pos="1276"/>
        </w:tabs>
        <w:ind w:right="141" w:firstLine="284"/>
        <w:jc w:val="both"/>
        <w:rPr>
          <w:sz w:val="22"/>
          <w:szCs w:val="22"/>
        </w:rPr>
      </w:pPr>
      <w:r w:rsidRPr="00FD7700">
        <w:rPr>
          <w:sz w:val="22"/>
          <w:szCs w:val="22"/>
        </w:rPr>
        <w:t>2.5.4 Възложителят изисква замяна на посочените от него подизпълнители и/или трети лица, които не отговарят на някое от условията по т. 2.5.3.</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8355A6">
      <w:pPr>
        <w:pStyle w:val="Header"/>
        <w:numPr>
          <w:ilvl w:val="1"/>
          <w:numId w:val="0"/>
        </w:numPr>
        <w:tabs>
          <w:tab w:val="clear" w:pos="4536"/>
          <w:tab w:val="clear" w:pos="9072"/>
        </w:tabs>
        <w:ind w:right="141" w:firstLine="284"/>
        <w:jc w:val="both"/>
        <w:rPr>
          <w:b/>
          <w:bCs/>
          <w:sz w:val="22"/>
          <w:szCs w:val="22"/>
        </w:rPr>
      </w:pPr>
      <w:r w:rsidRPr="00FD7700">
        <w:rPr>
          <w:b/>
          <w:bCs/>
          <w:sz w:val="22"/>
          <w:szCs w:val="22"/>
        </w:rPr>
        <w:t>2.6 Доказване липсата на основания за отстраняване</w:t>
      </w:r>
    </w:p>
    <w:p w:rsidR="00DC7BFC" w:rsidRPr="00FD7700" w:rsidRDefault="00DC7BFC" w:rsidP="00FD7700">
      <w:pPr>
        <w:pStyle w:val="Header"/>
        <w:numPr>
          <w:ilvl w:val="1"/>
          <w:numId w:val="0"/>
        </w:numPr>
        <w:tabs>
          <w:tab w:val="clear" w:pos="4536"/>
          <w:tab w:val="clear" w:pos="9072"/>
        </w:tabs>
        <w:ind w:left="720" w:right="141" w:firstLine="284"/>
        <w:jc w:val="both"/>
        <w:rPr>
          <w:b/>
          <w:b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bookmarkStart w:id="57" w:name="OLE_LINK33"/>
      <w:r w:rsidRPr="00FD7700">
        <w:rPr>
          <w:sz w:val="22"/>
          <w:szCs w:val="22"/>
        </w:rPr>
        <w:t xml:space="preserve">2.6.1 За </w:t>
      </w:r>
      <w:bookmarkStart w:id="58" w:name="OLE_LINK331"/>
      <w:bookmarkStart w:id="59" w:name="OLE_LINK332"/>
      <w:bookmarkStart w:id="60" w:name="OLE_LINK333"/>
      <w:r w:rsidRPr="00FD7700">
        <w:rPr>
          <w:sz w:val="22"/>
          <w:szCs w:val="22"/>
        </w:rPr>
        <w:t xml:space="preserve">доказване на липсата на основания </w:t>
      </w:r>
      <w:bookmarkEnd w:id="58"/>
      <w:bookmarkEnd w:id="59"/>
      <w:bookmarkEnd w:id="60"/>
      <w:r w:rsidRPr="00FD7700">
        <w:rPr>
          <w:sz w:val="22"/>
          <w:szCs w:val="22"/>
        </w:rPr>
        <w:t>за отстраняване се представят:</w:t>
      </w:r>
      <w:bookmarkEnd w:id="57"/>
    </w:p>
    <w:p w:rsidR="00DC7BFC" w:rsidRPr="00FD7700" w:rsidRDefault="00DC7BFC" w:rsidP="00FD7700">
      <w:pPr>
        <w:pStyle w:val="Header"/>
        <w:tabs>
          <w:tab w:val="left" w:pos="360"/>
        </w:tabs>
        <w:ind w:right="141" w:firstLine="284"/>
        <w:jc w:val="both"/>
        <w:rPr>
          <w:i/>
          <w:iCs/>
          <w:sz w:val="22"/>
          <w:szCs w:val="22"/>
        </w:rPr>
      </w:pPr>
      <w:r w:rsidRPr="00FD7700">
        <w:rPr>
          <w:i/>
          <w:iCs/>
          <w:sz w:val="22"/>
          <w:szCs w:val="22"/>
        </w:rPr>
        <w:t xml:space="preserve">      1. за обстоятелствата по чл. 54, ал. 1, т. 1 от ЗОП – свидетелство за съдимост;</w:t>
      </w:r>
    </w:p>
    <w:p w:rsidR="00DC7BFC" w:rsidRPr="00FD7700" w:rsidRDefault="00DC7BFC" w:rsidP="00FD7700">
      <w:pPr>
        <w:pStyle w:val="Header"/>
        <w:ind w:right="141" w:firstLine="284"/>
        <w:jc w:val="both"/>
        <w:rPr>
          <w:i/>
          <w:iCs/>
          <w:sz w:val="22"/>
          <w:szCs w:val="22"/>
        </w:rPr>
      </w:pPr>
      <w:r w:rsidRPr="00FD7700">
        <w:rPr>
          <w:i/>
          <w:iCs/>
          <w:sz w:val="22"/>
          <w:szCs w:val="22"/>
        </w:rPr>
        <w:t xml:space="preserve">      2. за обстоятелството по чл. 54, ал. 1, т. 3 от ЗОП –  удостоверение от органите по приходите и удостоверение от общината по седалището на възложителя и по седалището на участника;</w:t>
      </w:r>
    </w:p>
    <w:p w:rsidR="00DC7BFC" w:rsidRPr="00FD7700" w:rsidRDefault="00DC7BFC" w:rsidP="00FD7700">
      <w:pPr>
        <w:pStyle w:val="Header"/>
        <w:ind w:right="141" w:firstLine="284"/>
        <w:jc w:val="both"/>
        <w:rPr>
          <w:i/>
          <w:iCs/>
          <w:sz w:val="22"/>
          <w:szCs w:val="22"/>
        </w:rPr>
      </w:pPr>
      <w:r w:rsidRPr="00FD7700">
        <w:rPr>
          <w:i/>
          <w:iCs/>
          <w:sz w:val="22"/>
          <w:szCs w:val="22"/>
        </w:rPr>
        <w:t xml:space="preserve">      3. за обстоятелството по чл. 54, ал. 1, т. 6 и чл. 56, ал. 1, т. 4 от ЗОП – удостоверение от органите на Изпълнителна агенция “Главна инспекция по труда”;</w:t>
      </w:r>
    </w:p>
    <w:p w:rsidR="00DC7BFC" w:rsidRPr="00FD7700" w:rsidRDefault="00DC7BFC" w:rsidP="00FD7700">
      <w:pPr>
        <w:pStyle w:val="Header"/>
        <w:tabs>
          <w:tab w:val="left" w:pos="993"/>
        </w:tabs>
        <w:ind w:right="141" w:firstLine="284"/>
        <w:jc w:val="both"/>
        <w:rPr>
          <w:i/>
          <w:iCs/>
          <w:sz w:val="22"/>
          <w:szCs w:val="22"/>
        </w:rPr>
      </w:pPr>
      <w:r w:rsidRPr="00FD7700">
        <w:rPr>
          <w:i/>
          <w:iCs/>
          <w:sz w:val="22"/>
          <w:szCs w:val="22"/>
        </w:rPr>
        <w:t xml:space="preserve">     4. за обстоятелствата по чл. 55, ал. 1, т. 1 от ЗОП – удостоверение, издадено от Агенцията по вписванията;</w:t>
      </w:r>
    </w:p>
    <w:p w:rsidR="00DC7BFC" w:rsidRPr="00FD7700" w:rsidRDefault="00DC7BFC" w:rsidP="00FD7700">
      <w:pPr>
        <w:pStyle w:val="Header"/>
        <w:ind w:right="141" w:firstLine="284"/>
        <w:jc w:val="both"/>
        <w:rPr>
          <w:i/>
          <w:iCs/>
          <w:sz w:val="22"/>
          <w:szCs w:val="22"/>
        </w:rPr>
      </w:pPr>
      <w:r w:rsidRPr="00FD7700">
        <w:rPr>
          <w:i/>
          <w:iCs/>
          <w:sz w:val="22"/>
          <w:szCs w:val="22"/>
        </w:rPr>
        <w:t xml:space="preserve">     5. </w:t>
      </w:r>
      <w:bookmarkStart w:id="61" w:name="OLE_LINK509"/>
      <w:bookmarkStart w:id="62" w:name="OLE_LINK510"/>
      <w:bookmarkStart w:id="63" w:name="OLE_LINK511"/>
      <w:bookmarkStart w:id="64" w:name="OLE_LINK44"/>
      <w:r w:rsidRPr="00FD7700">
        <w:rPr>
          <w:i/>
          <w:iCs/>
          <w:sz w:val="22"/>
          <w:szCs w:val="22"/>
        </w:rPr>
        <w:t>за обстоятелствата по чл. 54, ал. 1, т. 2 и т. 7 от ЗОП и  чл. 55, ал. 1, т. 5 от ЗОП – декларация;</w:t>
      </w:r>
    </w:p>
    <w:p w:rsidR="00DC7BFC" w:rsidRPr="00FD7700" w:rsidRDefault="00DC7BFC" w:rsidP="00FD7700">
      <w:pPr>
        <w:pStyle w:val="Header"/>
        <w:ind w:right="141" w:firstLine="284"/>
        <w:jc w:val="both"/>
        <w:rPr>
          <w:i/>
          <w:iCs/>
          <w:sz w:val="22"/>
          <w:szCs w:val="22"/>
        </w:rPr>
      </w:pPr>
      <w:bookmarkStart w:id="65" w:name="OLE_LINK512"/>
      <w:bookmarkStart w:id="66" w:name="OLE_LINK513"/>
      <w:bookmarkStart w:id="67" w:name="OLE_LINK514"/>
      <w:bookmarkEnd w:id="61"/>
      <w:bookmarkEnd w:id="62"/>
      <w:bookmarkEnd w:id="63"/>
      <w:bookmarkEnd w:id="64"/>
      <w:r w:rsidRPr="00FD7700">
        <w:rPr>
          <w:i/>
          <w:iCs/>
          <w:sz w:val="22"/>
          <w:szCs w:val="22"/>
        </w:rPr>
        <w:t xml:space="preserve">     6. за обстоятелствата по чл. 54, ал. 1, т. 4 и т. 5 и чл. 55, ал. 1, т. 4 от ЗОП – декларация</w:t>
      </w:r>
      <w:bookmarkEnd w:id="65"/>
      <w:bookmarkEnd w:id="66"/>
      <w:bookmarkEnd w:id="67"/>
      <w:r w:rsidRPr="00FD7700">
        <w:rPr>
          <w:i/>
          <w:iCs/>
          <w:sz w:val="22"/>
          <w:szCs w:val="22"/>
        </w:rPr>
        <w:t>.</w:t>
      </w:r>
    </w:p>
    <w:p w:rsidR="00DC7BFC" w:rsidRPr="00FD7700" w:rsidRDefault="00DC7BFC" w:rsidP="00FD7700">
      <w:pPr>
        <w:pStyle w:val="Header"/>
        <w:ind w:right="141" w:firstLine="284"/>
        <w:jc w:val="both"/>
        <w:rPr>
          <w:i/>
          <w:i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2.6.2 Когато участникът, избран за изпълнител, е чуждестранно лице, той представя съответния документ по т. 1.6.1., подточки 1- 4, издаден от компетентен орган, съгласно законодателството на държавата, в която участникът е установен. "Законодателството на държавата, в която участникът е установен" се определя съгласно § 2, т. 15 от Допълнителните разпоредби (ДР) на ЗОП.</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2.6.3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b/>
          <w:bCs/>
          <w:i/>
          <w:iCs/>
          <w:sz w:val="22"/>
          <w:szCs w:val="22"/>
        </w:rPr>
      </w:pPr>
      <w:r w:rsidRPr="00FD7700">
        <w:rPr>
          <w:sz w:val="22"/>
          <w:szCs w:val="22"/>
        </w:rPr>
        <w:t>2.6.4 Документите се представят и за членовете на обединението, подизпълнителите и/или за трети лица, ако има такива.</w:t>
      </w:r>
      <w:r w:rsidRPr="00FD7700">
        <w:rPr>
          <w:b/>
          <w:bCs/>
          <w:i/>
          <w:iCs/>
          <w:sz w:val="22"/>
          <w:szCs w:val="22"/>
        </w:rPr>
        <w:t xml:space="preserve"> </w:t>
      </w:r>
    </w:p>
    <w:p w:rsidR="00DC7BFC" w:rsidRPr="00FD7700" w:rsidRDefault="00DC7BFC" w:rsidP="00FD7700">
      <w:pPr>
        <w:pStyle w:val="Header"/>
        <w:numPr>
          <w:ilvl w:val="2"/>
          <w:numId w:val="0"/>
        </w:numPr>
        <w:tabs>
          <w:tab w:val="clear" w:pos="4536"/>
          <w:tab w:val="clear" w:pos="9072"/>
        </w:tabs>
        <w:ind w:right="141" w:firstLine="284"/>
        <w:jc w:val="both"/>
        <w:rPr>
          <w:b/>
          <w:bCs/>
          <w:i/>
          <w:iCs/>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2.6.5 Документите се представят при поискване в хода на процедурата в случаите на чл. 67, ал. 5 от ЗОП и съгласно чл. 67, ал. 6 от ЗОП от участниците, определени за изпълнители.</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2.6.6 Възложителят няма право да изисква представянето на документите за доказване на липсата на основания,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8355A6" w:rsidRDefault="00DC7BFC" w:rsidP="00FD7700">
      <w:pPr>
        <w:ind w:right="141" w:firstLine="284"/>
        <w:jc w:val="both"/>
        <w:rPr>
          <w:b/>
          <w:bCs/>
          <w:sz w:val="22"/>
          <w:szCs w:val="22"/>
        </w:rPr>
      </w:pPr>
      <w:r w:rsidRPr="008355A6">
        <w:rPr>
          <w:b/>
          <w:bCs/>
          <w:sz w:val="22"/>
          <w:szCs w:val="22"/>
        </w:rPr>
        <w:t>3. КРИТЕРИИ ЗА ПОДБОР</w:t>
      </w:r>
    </w:p>
    <w:p w:rsidR="00DC7BFC" w:rsidRPr="008355A6" w:rsidRDefault="00DC7BFC" w:rsidP="00FD7700">
      <w:pPr>
        <w:ind w:right="141" w:firstLine="284"/>
        <w:jc w:val="both"/>
        <w:rPr>
          <w:sz w:val="22"/>
          <w:szCs w:val="22"/>
        </w:rPr>
      </w:pPr>
    </w:p>
    <w:p w:rsidR="00DC7BFC" w:rsidRPr="008355A6" w:rsidRDefault="00DC7BFC" w:rsidP="00FD7700">
      <w:pPr>
        <w:ind w:right="141" w:firstLine="284"/>
        <w:jc w:val="both"/>
        <w:rPr>
          <w:sz w:val="22"/>
          <w:szCs w:val="22"/>
        </w:rPr>
      </w:pPr>
      <w:r w:rsidRPr="008355A6">
        <w:rPr>
          <w:sz w:val="22"/>
          <w:szCs w:val="22"/>
        </w:rPr>
        <w:t>Възложителят определя критерии за подбор, които не съставляват показатели за оценка на офертите, а определят минималните изисквания за допустимост на участник в процедурата.</w:t>
      </w:r>
    </w:p>
    <w:p w:rsidR="00DC7BFC" w:rsidRPr="008355A6" w:rsidRDefault="00DC7BFC" w:rsidP="00FD7700">
      <w:pPr>
        <w:ind w:right="141" w:firstLine="284"/>
        <w:jc w:val="both"/>
        <w:rPr>
          <w:sz w:val="22"/>
          <w:szCs w:val="22"/>
        </w:rPr>
      </w:pPr>
    </w:p>
    <w:p w:rsidR="00DC7BFC" w:rsidRDefault="00DC7BFC" w:rsidP="00FD7700">
      <w:pPr>
        <w:widowControl w:val="0"/>
        <w:tabs>
          <w:tab w:val="left" w:pos="0"/>
        </w:tabs>
        <w:ind w:right="141" w:firstLine="284"/>
        <w:jc w:val="both"/>
        <w:rPr>
          <w:sz w:val="22"/>
          <w:szCs w:val="22"/>
        </w:rPr>
      </w:pPr>
      <w:r w:rsidRPr="008355A6">
        <w:rPr>
          <w:sz w:val="22"/>
          <w:szCs w:val="22"/>
        </w:rPr>
        <w:t>3.1. Участниците следва да разполагат с минимум един обект, регистриран и вписан по чл. 12 от Закона за храните, за производство и/или търговия с храни, за групите храни, включени в техническата спецификация за съответната обособена позиция; за чуждестранните лица – в аналогичен регистър съгласно законодателството на държавата членка (съгласно § 2, т. 7 от ДР на ЗОП), в която са установени.</w:t>
      </w:r>
    </w:p>
    <w:p w:rsidR="00DC7BFC" w:rsidRPr="008355A6" w:rsidRDefault="00DC7BFC" w:rsidP="00FD7700">
      <w:pPr>
        <w:widowControl w:val="0"/>
        <w:tabs>
          <w:tab w:val="left" w:pos="0"/>
        </w:tabs>
        <w:ind w:right="141" w:firstLine="284"/>
        <w:jc w:val="both"/>
        <w:rPr>
          <w:sz w:val="22"/>
          <w:szCs w:val="22"/>
        </w:rPr>
      </w:pPr>
    </w:p>
    <w:p w:rsidR="00DC7BFC" w:rsidRDefault="00DC7BFC" w:rsidP="00FD7700">
      <w:pPr>
        <w:widowControl w:val="0"/>
        <w:tabs>
          <w:tab w:val="left" w:pos="0"/>
        </w:tabs>
        <w:ind w:right="141" w:firstLine="284"/>
        <w:jc w:val="both"/>
        <w:rPr>
          <w:i/>
          <w:iCs/>
          <w:sz w:val="22"/>
          <w:szCs w:val="22"/>
        </w:rPr>
      </w:pPr>
      <w:r w:rsidRPr="004B04C1">
        <w:rPr>
          <w:i/>
          <w:iCs/>
          <w:sz w:val="22"/>
          <w:szCs w:val="22"/>
        </w:rPr>
        <w:t>Изискването е еднакво за всички обособени позиции. При участие за повече от една обособена позиция изискването се прилага кумулативно.</w:t>
      </w:r>
    </w:p>
    <w:p w:rsidR="00DC7BFC" w:rsidRPr="004B04C1" w:rsidRDefault="00DC7BFC" w:rsidP="00FD7700">
      <w:pPr>
        <w:widowControl w:val="0"/>
        <w:tabs>
          <w:tab w:val="left" w:pos="0"/>
        </w:tabs>
        <w:ind w:right="141" w:firstLine="284"/>
        <w:jc w:val="both"/>
        <w:rPr>
          <w:b/>
          <w:bCs/>
          <w:i/>
          <w:iCs/>
          <w:sz w:val="22"/>
          <w:szCs w:val="22"/>
        </w:rPr>
      </w:pPr>
    </w:p>
    <w:p w:rsidR="00DC7BFC" w:rsidRPr="003E1F42" w:rsidRDefault="00DC7BFC" w:rsidP="00FD7700">
      <w:pPr>
        <w:widowControl w:val="0"/>
        <w:tabs>
          <w:tab w:val="left" w:pos="851"/>
          <w:tab w:val="left" w:pos="993"/>
          <w:tab w:val="left" w:pos="1134"/>
          <w:tab w:val="left" w:pos="1418"/>
        </w:tabs>
        <w:autoSpaceDE w:val="0"/>
        <w:autoSpaceDN w:val="0"/>
        <w:adjustRightInd w:val="0"/>
        <w:ind w:right="141" w:firstLine="284"/>
        <w:jc w:val="both"/>
        <w:rPr>
          <w:i/>
          <w:iCs/>
          <w:kern w:val="1"/>
          <w:sz w:val="22"/>
          <w:szCs w:val="22"/>
          <w:lang w:eastAsia="zh-CN"/>
        </w:rPr>
      </w:pPr>
      <w:r w:rsidRPr="003E1F42">
        <w:rPr>
          <w:i/>
          <w:iCs/>
          <w:kern w:val="1"/>
          <w:sz w:val="22"/>
          <w:szCs w:val="22"/>
          <w:lang w:eastAsia="zh-CN"/>
        </w:rPr>
        <w:t>Ако участникът е обединение, което не е юридическо лице, съответствието с критерия за подбор се доказва от всяко от лицата, включени в него, което ще изпълнява съответната дейност съобразно разпределението на участието на лицата при изпълнение на дейностите, предвидено в договора/документ за създаване на обединението.</w:t>
      </w:r>
    </w:p>
    <w:p w:rsidR="00DC7BFC" w:rsidRPr="003E1F42" w:rsidRDefault="00DC7BFC" w:rsidP="00FD7700">
      <w:pPr>
        <w:widowControl w:val="0"/>
        <w:tabs>
          <w:tab w:val="left" w:pos="851"/>
          <w:tab w:val="left" w:pos="993"/>
          <w:tab w:val="left" w:pos="1134"/>
          <w:tab w:val="left" w:pos="1418"/>
        </w:tabs>
        <w:autoSpaceDE w:val="0"/>
        <w:autoSpaceDN w:val="0"/>
        <w:adjustRightInd w:val="0"/>
        <w:ind w:right="141" w:firstLine="284"/>
        <w:jc w:val="both"/>
        <w:rPr>
          <w:i/>
          <w:iCs/>
          <w:kern w:val="1"/>
          <w:sz w:val="22"/>
          <w:szCs w:val="22"/>
          <w:lang w:eastAsia="zh-CN"/>
        </w:rPr>
      </w:pPr>
      <w:r w:rsidRPr="003E1F42">
        <w:rPr>
          <w:i/>
          <w:iCs/>
          <w:kern w:val="1"/>
          <w:sz w:val="22"/>
          <w:szCs w:val="22"/>
          <w:lang w:eastAsia="zh-CN"/>
        </w:rPr>
        <w:t>Когато участникът предвижда участие на подизпълнители, те трябва да отговарят на критерия за подбор, съобразно вида и дела от поръчката, който ще изпълняват.</w:t>
      </w:r>
    </w:p>
    <w:p w:rsidR="00DC7BFC" w:rsidRPr="003E1F42" w:rsidRDefault="00DC7BFC" w:rsidP="00FD7700">
      <w:pPr>
        <w:widowControl w:val="0"/>
        <w:tabs>
          <w:tab w:val="left" w:pos="0"/>
        </w:tabs>
        <w:ind w:left="142" w:right="141" w:firstLine="284"/>
        <w:jc w:val="both"/>
        <w:rPr>
          <w:b/>
          <w:bCs/>
          <w:i/>
          <w:iCs/>
          <w:sz w:val="22"/>
          <w:szCs w:val="22"/>
        </w:rPr>
      </w:pPr>
    </w:p>
    <w:p w:rsidR="00DC7BFC" w:rsidRPr="00FD7700" w:rsidRDefault="00DC7BFC" w:rsidP="00FD7700">
      <w:pPr>
        <w:widowControl w:val="0"/>
        <w:tabs>
          <w:tab w:val="left" w:pos="360"/>
          <w:tab w:val="left" w:pos="540"/>
          <w:tab w:val="left" w:pos="720"/>
          <w:tab w:val="left" w:pos="900"/>
          <w:tab w:val="left" w:pos="1080"/>
        </w:tabs>
        <w:ind w:right="141" w:firstLine="284"/>
        <w:jc w:val="both"/>
        <w:rPr>
          <w:b/>
          <w:bCs/>
          <w:sz w:val="22"/>
          <w:szCs w:val="22"/>
          <w:highlight w:val="yellow"/>
        </w:rPr>
      </w:pPr>
      <w:r w:rsidRPr="003E1F42">
        <w:rPr>
          <w:b/>
          <w:bCs/>
          <w:kern w:val="1"/>
          <w:sz w:val="22"/>
          <w:szCs w:val="22"/>
          <w:lang w:eastAsia="zh-CN"/>
        </w:rPr>
        <w:t>При подаване на офертата</w:t>
      </w:r>
      <w:r w:rsidRPr="003E1F42">
        <w:rPr>
          <w:kern w:val="1"/>
          <w:sz w:val="22"/>
          <w:szCs w:val="22"/>
          <w:lang w:eastAsia="zh-CN"/>
        </w:rPr>
        <w:t xml:space="preserve"> </w:t>
      </w:r>
      <w:r w:rsidRPr="003E1F42">
        <w:rPr>
          <w:b/>
          <w:bCs/>
          <w:sz w:val="22"/>
          <w:szCs w:val="22"/>
        </w:rPr>
        <w:t>изискуемата информация относно изискването за годност се посочва в Част IV: Критерии за подбор, раздел А: Годност на еЕЕДОП, съгласно описаното.</w:t>
      </w:r>
    </w:p>
    <w:p w:rsidR="00DC7BFC" w:rsidRPr="00FD7700" w:rsidRDefault="00DC7BFC" w:rsidP="00FD7700">
      <w:pPr>
        <w:widowControl w:val="0"/>
        <w:tabs>
          <w:tab w:val="left" w:pos="360"/>
          <w:tab w:val="left" w:pos="540"/>
          <w:tab w:val="left" w:pos="720"/>
          <w:tab w:val="left" w:pos="900"/>
          <w:tab w:val="left" w:pos="1080"/>
        </w:tabs>
        <w:ind w:right="141" w:firstLine="284"/>
        <w:jc w:val="both"/>
        <w:rPr>
          <w:b/>
          <w:bCs/>
          <w:sz w:val="22"/>
          <w:szCs w:val="22"/>
          <w:highlight w:val="yellow"/>
        </w:rPr>
      </w:pPr>
    </w:p>
    <w:p w:rsidR="00DC7BFC" w:rsidRPr="003E1F42" w:rsidRDefault="00DC7BFC" w:rsidP="00FD7700">
      <w:pPr>
        <w:widowControl w:val="0"/>
        <w:tabs>
          <w:tab w:val="left" w:pos="0"/>
        </w:tabs>
        <w:ind w:right="141" w:firstLine="284"/>
        <w:jc w:val="both"/>
        <w:rPr>
          <w:b/>
          <w:bCs/>
          <w:sz w:val="22"/>
          <w:szCs w:val="22"/>
        </w:rPr>
      </w:pPr>
      <w:r w:rsidRPr="003E1F42">
        <w:rPr>
          <w:b/>
          <w:bCs/>
          <w:kern w:val="1"/>
          <w:sz w:val="22"/>
          <w:szCs w:val="22"/>
          <w:lang w:eastAsia="zh-CN"/>
        </w:rPr>
        <w:t>За доказване съответствието с критерия се представя</w:t>
      </w:r>
      <w:r w:rsidRPr="003E1F42">
        <w:rPr>
          <w:b/>
          <w:bCs/>
          <w:sz w:val="22"/>
          <w:szCs w:val="22"/>
        </w:rPr>
        <w:t xml:space="preserve">: </w:t>
      </w:r>
      <w:r w:rsidRPr="003E1F42">
        <w:rPr>
          <w:sz w:val="22"/>
          <w:szCs w:val="22"/>
        </w:rPr>
        <w:t>Удостоверение за регистрация на обект по чл. 12 от Закона за храните.</w:t>
      </w:r>
    </w:p>
    <w:p w:rsidR="00DC7BFC" w:rsidRPr="003E1F42" w:rsidRDefault="00DC7BFC" w:rsidP="00FD7700">
      <w:pPr>
        <w:widowControl w:val="0"/>
        <w:tabs>
          <w:tab w:val="left" w:pos="0"/>
        </w:tabs>
        <w:ind w:left="142" w:right="141" w:firstLine="284"/>
        <w:jc w:val="both"/>
        <w:rPr>
          <w:b/>
          <w:bCs/>
          <w:sz w:val="22"/>
          <w:szCs w:val="22"/>
        </w:rPr>
      </w:pPr>
    </w:p>
    <w:p w:rsidR="00DC7BFC" w:rsidRPr="003E1F42" w:rsidRDefault="00DC7BFC" w:rsidP="00FD7700">
      <w:pPr>
        <w:widowControl w:val="0"/>
        <w:tabs>
          <w:tab w:val="left" w:pos="851"/>
          <w:tab w:val="left" w:pos="993"/>
          <w:tab w:val="left" w:pos="1134"/>
          <w:tab w:val="left" w:pos="1418"/>
        </w:tabs>
        <w:autoSpaceDE w:val="0"/>
        <w:autoSpaceDN w:val="0"/>
        <w:adjustRightInd w:val="0"/>
        <w:ind w:right="141" w:firstLine="284"/>
        <w:jc w:val="both"/>
        <w:rPr>
          <w:kern w:val="1"/>
          <w:sz w:val="22"/>
          <w:szCs w:val="22"/>
          <w:lang w:eastAsia="zh-CN"/>
        </w:rPr>
      </w:pPr>
      <w:r w:rsidRPr="003E1F42">
        <w:rPr>
          <w:kern w:val="1"/>
          <w:sz w:val="22"/>
          <w:szCs w:val="22"/>
          <w:lang w:eastAsia="zh-CN"/>
        </w:rPr>
        <w:t>Документът се представя в случая на чл. 67, ал. 6 от ЗОП.</w:t>
      </w:r>
    </w:p>
    <w:p w:rsidR="00DC7BFC" w:rsidRPr="003E1F42" w:rsidRDefault="00DC7BFC" w:rsidP="00FD7700">
      <w:pPr>
        <w:ind w:right="141" w:firstLine="284"/>
        <w:jc w:val="both"/>
        <w:rPr>
          <w:b/>
          <w:bCs/>
          <w:sz w:val="22"/>
          <w:szCs w:val="22"/>
        </w:rPr>
      </w:pPr>
    </w:p>
    <w:p w:rsidR="00DC7BFC" w:rsidRPr="003E1F42" w:rsidRDefault="00DC7BFC" w:rsidP="00FD7700">
      <w:pPr>
        <w:ind w:right="141" w:firstLine="284"/>
        <w:jc w:val="both"/>
        <w:rPr>
          <w:sz w:val="22"/>
          <w:szCs w:val="22"/>
        </w:rPr>
      </w:pPr>
      <w:r w:rsidRPr="003E1F42">
        <w:rPr>
          <w:sz w:val="22"/>
          <w:szCs w:val="22"/>
        </w:rPr>
        <w:t>3.2. През последните 3 (три) години, считано от датата на подаване на офертата, участниците следва да са изпълнили минимум една дейност – доставка, с предмет, идентичен или сходен с предмета на настоящата поръчка</w:t>
      </w:r>
      <w:r>
        <w:rPr>
          <w:sz w:val="22"/>
          <w:szCs w:val="22"/>
        </w:rPr>
        <w:t>- обособената позиция</w:t>
      </w:r>
      <w:r w:rsidRPr="003E1F42">
        <w:rPr>
          <w:sz w:val="22"/>
          <w:szCs w:val="22"/>
        </w:rPr>
        <w:t>.</w:t>
      </w:r>
    </w:p>
    <w:p w:rsidR="00DC7BFC" w:rsidRPr="003E1F42" w:rsidRDefault="00DC7BFC" w:rsidP="00FD7700">
      <w:pPr>
        <w:widowControl w:val="0"/>
        <w:tabs>
          <w:tab w:val="left" w:pos="0"/>
        </w:tabs>
        <w:ind w:right="141" w:firstLine="284"/>
        <w:jc w:val="both"/>
        <w:rPr>
          <w:sz w:val="22"/>
          <w:szCs w:val="22"/>
        </w:rPr>
      </w:pPr>
    </w:p>
    <w:p w:rsidR="00DC7BFC" w:rsidRPr="003E1F42" w:rsidRDefault="00DC7BFC" w:rsidP="00FD7700">
      <w:pPr>
        <w:ind w:right="141" w:firstLine="284"/>
        <w:jc w:val="both"/>
        <w:rPr>
          <w:i/>
          <w:iCs/>
          <w:sz w:val="22"/>
          <w:szCs w:val="22"/>
        </w:rPr>
      </w:pPr>
      <w:r w:rsidRPr="003E1F42">
        <w:rPr>
          <w:sz w:val="22"/>
          <w:szCs w:val="22"/>
        </w:rPr>
        <w:t>Дейност с предмет, сходен с този на предмета на настоящата обществена поръчка-обособената позиция е:</w:t>
      </w:r>
      <w:r w:rsidRPr="003E1F42">
        <w:rPr>
          <w:i/>
          <w:iCs/>
          <w:sz w:val="22"/>
          <w:szCs w:val="22"/>
        </w:rPr>
        <w:t xml:space="preserve"> „доставка на хранителни продукти за групите храни, включени в техническа спецификация за съответната обособена позиция”.</w:t>
      </w:r>
    </w:p>
    <w:p w:rsidR="00DC7BFC" w:rsidRPr="003E1F42" w:rsidRDefault="00DC7BFC" w:rsidP="00FD7700">
      <w:pPr>
        <w:ind w:right="141" w:firstLine="284"/>
        <w:jc w:val="both"/>
        <w:rPr>
          <w:sz w:val="22"/>
          <w:szCs w:val="22"/>
        </w:rPr>
      </w:pPr>
    </w:p>
    <w:p w:rsidR="00DC7BFC" w:rsidRDefault="00DC7BFC" w:rsidP="00FD7700">
      <w:pPr>
        <w:tabs>
          <w:tab w:val="num" w:pos="720"/>
        </w:tabs>
        <w:autoSpaceDE w:val="0"/>
        <w:autoSpaceDN w:val="0"/>
        <w:adjustRightInd w:val="0"/>
        <w:ind w:right="141" w:firstLine="284"/>
        <w:jc w:val="both"/>
        <w:outlineLvl w:val="2"/>
        <w:rPr>
          <w:rStyle w:val="inputvalue"/>
          <w:i/>
          <w:iCs/>
          <w:sz w:val="22"/>
          <w:szCs w:val="22"/>
        </w:rPr>
      </w:pPr>
      <w:r w:rsidRPr="003E1F42">
        <w:rPr>
          <w:rStyle w:val="inputvalue"/>
          <w:i/>
          <w:iCs/>
          <w:sz w:val="22"/>
          <w:szCs w:val="22"/>
        </w:rPr>
        <w:t>Под „изпълнена дейност" се разбира такава, която е приключила в 3 годишния период, считано от датата, определена като крайна за получаване на офертите.</w:t>
      </w:r>
    </w:p>
    <w:p w:rsidR="00DC7BFC" w:rsidRDefault="00DC7BFC" w:rsidP="00FD7700">
      <w:pPr>
        <w:tabs>
          <w:tab w:val="num" w:pos="720"/>
        </w:tabs>
        <w:autoSpaceDE w:val="0"/>
        <w:autoSpaceDN w:val="0"/>
        <w:adjustRightInd w:val="0"/>
        <w:ind w:right="141" w:firstLine="284"/>
        <w:jc w:val="both"/>
        <w:outlineLvl w:val="2"/>
        <w:rPr>
          <w:rStyle w:val="inputvalue"/>
          <w:i/>
          <w:iCs/>
          <w:sz w:val="22"/>
          <w:szCs w:val="22"/>
        </w:rPr>
      </w:pPr>
    </w:p>
    <w:p w:rsidR="00DC7BFC" w:rsidRPr="004B04C1" w:rsidRDefault="00DC7BFC" w:rsidP="00FD7700">
      <w:pPr>
        <w:tabs>
          <w:tab w:val="num" w:pos="720"/>
        </w:tabs>
        <w:autoSpaceDE w:val="0"/>
        <w:autoSpaceDN w:val="0"/>
        <w:adjustRightInd w:val="0"/>
        <w:ind w:right="141" w:firstLine="284"/>
        <w:jc w:val="both"/>
        <w:outlineLvl w:val="2"/>
        <w:rPr>
          <w:rStyle w:val="inputvalue"/>
          <w:i/>
          <w:iCs/>
          <w:sz w:val="22"/>
          <w:szCs w:val="22"/>
        </w:rPr>
      </w:pPr>
      <w:r w:rsidRPr="004B04C1">
        <w:rPr>
          <w:i/>
          <w:iCs/>
          <w:sz w:val="22"/>
          <w:szCs w:val="22"/>
        </w:rPr>
        <w:t xml:space="preserve">Изискването </w:t>
      </w:r>
      <w:r>
        <w:rPr>
          <w:i/>
          <w:iCs/>
          <w:sz w:val="22"/>
          <w:szCs w:val="22"/>
        </w:rPr>
        <w:t>се прилага за всяка обособена позиция!</w:t>
      </w:r>
    </w:p>
    <w:p w:rsidR="00DC7BFC" w:rsidRPr="003E1F42" w:rsidRDefault="00DC7BFC" w:rsidP="00FD7700">
      <w:pPr>
        <w:tabs>
          <w:tab w:val="num" w:pos="720"/>
        </w:tabs>
        <w:autoSpaceDE w:val="0"/>
        <w:autoSpaceDN w:val="0"/>
        <w:adjustRightInd w:val="0"/>
        <w:ind w:right="141" w:firstLine="284"/>
        <w:jc w:val="both"/>
        <w:outlineLvl w:val="2"/>
        <w:rPr>
          <w:rStyle w:val="inputvalue"/>
          <w:i/>
          <w:iCs/>
          <w:sz w:val="22"/>
          <w:szCs w:val="22"/>
        </w:rPr>
      </w:pPr>
    </w:p>
    <w:p w:rsidR="00DC7BFC" w:rsidRPr="003E1F42" w:rsidRDefault="00DC7BFC" w:rsidP="00FD7700">
      <w:pPr>
        <w:tabs>
          <w:tab w:val="left" w:pos="1276"/>
        </w:tabs>
        <w:ind w:right="141" w:firstLine="284"/>
        <w:jc w:val="both"/>
        <w:rPr>
          <w:i/>
          <w:iCs/>
          <w:sz w:val="22"/>
          <w:szCs w:val="22"/>
        </w:rPr>
      </w:pPr>
      <w:r w:rsidRPr="003E1F42">
        <w:rPr>
          <w:i/>
          <w:iCs/>
          <w:sz w:val="22"/>
          <w:szCs w:val="22"/>
        </w:rPr>
        <w:t xml:space="preserve">Ако участникът е обединение, което не е юридическо лице, съответствието с критериите за подбор по се доказват от обединението участник.  </w:t>
      </w:r>
    </w:p>
    <w:p w:rsidR="00DC7BFC" w:rsidRPr="003E1F42" w:rsidRDefault="00DC7BFC" w:rsidP="00FD7700">
      <w:pPr>
        <w:tabs>
          <w:tab w:val="left" w:pos="1276"/>
        </w:tabs>
        <w:ind w:right="141" w:firstLine="284"/>
        <w:jc w:val="both"/>
        <w:rPr>
          <w:i/>
          <w:iCs/>
          <w:sz w:val="22"/>
          <w:szCs w:val="22"/>
        </w:rPr>
      </w:pPr>
      <w:r w:rsidRPr="003E1F42">
        <w:rPr>
          <w:i/>
          <w:iCs/>
          <w:sz w:val="22"/>
          <w:szCs w:val="22"/>
        </w:rPr>
        <w:t>Когато участникът предвижда участие на подизпълнители, те трябва да отговарят на съответните критерии за подбор, съобразно вида и дела от поръчката, който ще изпълняват.</w:t>
      </w:r>
    </w:p>
    <w:p w:rsidR="00DC7BFC" w:rsidRPr="003E1F42" w:rsidRDefault="00DC7BFC" w:rsidP="00FD7700">
      <w:pPr>
        <w:widowControl w:val="0"/>
        <w:autoSpaceDE w:val="0"/>
        <w:autoSpaceDN w:val="0"/>
        <w:adjustRightInd w:val="0"/>
        <w:ind w:right="141" w:firstLine="284"/>
        <w:jc w:val="both"/>
        <w:rPr>
          <w:i/>
          <w:iCs/>
          <w:sz w:val="22"/>
          <w:szCs w:val="22"/>
        </w:rPr>
      </w:pPr>
      <w:r w:rsidRPr="003E1F42">
        <w:rPr>
          <w:i/>
          <w:iCs/>
          <w:sz w:val="22"/>
          <w:szCs w:val="22"/>
        </w:rPr>
        <w:t>Когато участникът предвижда участие на трети лица, те трябва да отговарят на съответните изисквания на критериите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C7BFC" w:rsidRPr="003E1F42" w:rsidRDefault="00DC7BFC" w:rsidP="00FD7700">
      <w:pPr>
        <w:tabs>
          <w:tab w:val="num" w:pos="1080"/>
          <w:tab w:val="right" w:leader="dot" w:pos="9180"/>
        </w:tabs>
        <w:autoSpaceDE w:val="0"/>
        <w:autoSpaceDN w:val="0"/>
        <w:adjustRightInd w:val="0"/>
        <w:ind w:right="141" w:firstLine="284"/>
        <w:jc w:val="both"/>
        <w:outlineLvl w:val="2"/>
        <w:rPr>
          <w:b/>
          <w:bCs/>
          <w:kern w:val="1"/>
          <w:sz w:val="22"/>
          <w:szCs w:val="22"/>
          <w:lang w:eastAsia="zh-CN"/>
        </w:rPr>
      </w:pPr>
    </w:p>
    <w:p w:rsidR="00DC7BFC" w:rsidRPr="003E1F42" w:rsidRDefault="00DC7BFC" w:rsidP="00FD7700">
      <w:pPr>
        <w:tabs>
          <w:tab w:val="num" w:pos="1080"/>
          <w:tab w:val="right" w:leader="dot" w:pos="9180"/>
        </w:tabs>
        <w:autoSpaceDE w:val="0"/>
        <w:autoSpaceDN w:val="0"/>
        <w:adjustRightInd w:val="0"/>
        <w:ind w:right="141" w:firstLine="284"/>
        <w:jc w:val="both"/>
        <w:outlineLvl w:val="2"/>
        <w:rPr>
          <w:b/>
          <w:bCs/>
          <w:sz w:val="22"/>
          <w:szCs w:val="22"/>
        </w:rPr>
      </w:pPr>
      <w:r w:rsidRPr="003E1F42">
        <w:rPr>
          <w:b/>
          <w:bCs/>
          <w:kern w:val="1"/>
          <w:sz w:val="22"/>
          <w:szCs w:val="22"/>
          <w:lang w:eastAsia="zh-CN"/>
        </w:rPr>
        <w:t>При подаване на офертата</w:t>
      </w:r>
      <w:r w:rsidRPr="003E1F42">
        <w:rPr>
          <w:kern w:val="1"/>
          <w:sz w:val="22"/>
          <w:szCs w:val="22"/>
          <w:lang w:eastAsia="zh-CN"/>
        </w:rPr>
        <w:t xml:space="preserve"> </w:t>
      </w:r>
      <w:r w:rsidRPr="003E1F42">
        <w:rPr>
          <w:b/>
          <w:bCs/>
          <w:sz w:val="22"/>
          <w:szCs w:val="22"/>
        </w:rPr>
        <w:t>изискуемата информация относно изискването за технически и професионални способности се посочва в Част IV: Критерии за подбор, раздел В: Технически и професионални способности  на еЕЕДОП, съгласно описаното.</w:t>
      </w:r>
    </w:p>
    <w:p w:rsidR="00DC7BFC" w:rsidRPr="00FD7700" w:rsidRDefault="00DC7BFC" w:rsidP="00FD7700">
      <w:pPr>
        <w:tabs>
          <w:tab w:val="num" w:pos="1080"/>
          <w:tab w:val="right" w:leader="dot" w:pos="9180"/>
        </w:tabs>
        <w:autoSpaceDE w:val="0"/>
        <w:autoSpaceDN w:val="0"/>
        <w:adjustRightInd w:val="0"/>
        <w:ind w:right="141" w:firstLine="284"/>
        <w:jc w:val="both"/>
        <w:outlineLvl w:val="2"/>
        <w:rPr>
          <w:b/>
          <w:bCs/>
          <w:sz w:val="22"/>
          <w:szCs w:val="22"/>
          <w:highlight w:val="yellow"/>
        </w:rPr>
      </w:pPr>
    </w:p>
    <w:p w:rsidR="00DC7BFC" w:rsidRPr="003E1F42" w:rsidRDefault="00DC7BFC" w:rsidP="00FD7700">
      <w:pPr>
        <w:ind w:right="141" w:firstLine="284"/>
        <w:jc w:val="both"/>
        <w:rPr>
          <w:sz w:val="22"/>
          <w:szCs w:val="22"/>
        </w:rPr>
      </w:pPr>
      <w:r w:rsidRPr="003E1F42">
        <w:rPr>
          <w:b/>
          <w:bCs/>
          <w:kern w:val="1"/>
          <w:sz w:val="22"/>
          <w:szCs w:val="22"/>
          <w:lang w:eastAsia="zh-CN"/>
        </w:rPr>
        <w:t>За доказване съответствието с критерия се представя</w:t>
      </w:r>
      <w:r w:rsidRPr="003E1F42">
        <w:rPr>
          <w:b/>
          <w:bCs/>
          <w:sz w:val="22"/>
          <w:szCs w:val="22"/>
        </w:rPr>
        <w:t>:</w:t>
      </w:r>
      <w:r w:rsidRPr="003E1F42">
        <w:rPr>
          <w:sz w:val="22"/>
          <w:szCs w:val="22"/>
        </w:rPr>
        <w:t xml:space="preserve">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DC7BFC" w:rsidRPr="003E1F42" w:rsidRDefault="00DC7BFC" w:rsidP="00FD7700">
      <w:pPr>
        <w:ind w:right="141" w:firstLine="284"/>
        <w:jc w:val="both"/>
        <w:rPr>
          <w:sz w:val="22"/>
          <w:szCs w:val="22"/>
        </w:rPr>
      </w:pPr>
    </w:p>
    <w:p w:rsidR="00DC7BFC" w:rsidRDefault="00DC7BFC" w:rsidP="00FD7700">
      <w:pPr>
        <w:tabs>
          <w:tab w:val="num" w:pos="720"/>
        </w:tabs>
        <w:autoSpaceDE w:val="0"/>
        <w:autoSpaceDN w:val="0"/>
        <w:adjustRightInd w:val="0"/>
        <w:ind w:right="141" w:firstLine="284"/>
        <w:jc w:val="both"/>
        <w:outlineLvl w:val="2"/>
        <w:rPr>
          <w:kern w:val="1"/>
          <w:sz w:val="22"/>
          <w:szCs w:val="22"/>
          <w:lang w:eastAsia="zh-CN"/>
        </w:rPr>
      </w:pPr>
    </w:p>
    <w:p w:rsidR="00DC7BFC" w:rsidRPr="003E1F42" w:rsidRDefault="00DC7BFC" w:rsidP="00FD7700">
      <w:pPr>
        <w:tabs>
          <w:tab w:val="num" w:pos="720"/>
        </w:tabs>
        <w:autoSpaceDE w:val="0"/>
        <w:autoSpaceDN w:val="0"/>
        <w:adjustRightInd w:val="0"/>
        <w:ind w:right="141" w:firstLine="284"/>
        <w:jc w:val="both"/>
        <w:outlineLvl w:val="2"/>
        <w:rPr>
          <w:kern w:val="1"/>
          <w:sz w:val="22"/>
          <w:szCs w:val="22"/>
          <w:lang w:eastAsia="zh-CN"/>
        </w:rPr>
      </w:pPr>
      <w:r w:rsidRPr="003E1F42">
        <w:rPr>
          <w:kern w:val="1"/>
          <w:sz w:val="22"/>
          <w:szCs w:val="22"/>
          <w:lang w:eastAsia="zh-CN"/>
        </w:rPr>
        <w:t>Документите се представят в условията на чл. 67, ал. 5 и  ал. 6 от ЗОП.</w:t>
      </w:r>
    </w:p>
    <w:p w:rsidR="00DC7BFC" w:rsidRPr="003E1F42" w:rsidRDefault="00DC7BFC" w:rsidP="00FD7700">
      <w:pPr>
        <w:tabs>
          <w:tab w:val="num" w:pos="720"/>
        </w:tabs>
        <w:autoSpaceDE w:val="0"/>
        <w:autoSpaceDN w:val="0"/>
        <w:adjustRightInd w:val="0"/>
        <w:ind w:right="141" w:firstLine="284"/>
        <w:jc w:val="both"/>
        <w:outlineLvl w:val="2"/>
        <w:rPr>
          <w:kern w:val="1"/>
          <w:sz w:val="22"/>
          <w:szCs w:val="22"/>
          <w:lang w:eastAsia="zh-CN"/>
        </w:rPr>
      </w:pPr>
    </w:p>
    <w:p w:rsidR="00DC7BFC" w:rsidRPr="003E1F42" w:rsidRDefault="00DC7BFC" w:rsidP="00FD7700">
      <w:pPr>
        <w:widowControl w:val="0"/>
        <w:tabs>
          <w:tab w:val="left" w:pos="0"/>
        </w:tabs>
        <w:ind w:right="141" w:firstLine="284"/>
        <w:jc w:val="both"/>
        <w:rPr>
          <w:sz w:val="22"/>
          <w:szCs w:val="22"/>
        </w:rPr>
      </w:pPr>
      <w:r w:rsidRPr="003E1F42">
        <w:rPr>
          <w:b/>
          <w:bCs/>
          <w:sz w:val="22"/>
          <w:szCs w:val="22"/>
        </w:rPr>
        <w:t>3.3</w:t>
      </w:r>
      <w:r w:rsidRPr="003E1F42">
        <w:rPr>
          <w:b/>
          <w:bCs/>
          <w:i/>
          <w:iCs/>
          <w:sz w:val="22"/>
          <w:szCs w:val="22"/>
        </w:rPr>
        <w:t xml:space="preserve">. </w:t>
      </w:r>
      <w:r w:rsidRPr="003E1F42">
        <w:rPr>
          <w:sz w:val="22"/>
          <w:szCs w:val="22"/>
        </w:rPr>
        <w:t xml:space="preserve">Участниците следва да разполагат </w:t>
      </w:r>
      <w:r w:rsidRPr="003E1F42">
        <w:rPr>
          <w:color w:val="000000"/>
          <w:sz w:val="22"/>
          <w:szCs w:val="22"/>
        </w:rPr>
        <w:t>с техническо оборудване - транспортни средства, необходими за изпълнение на поръчката, както следва: минимум 2 (две) транспортни средства, като за обособени позиции № 1</w:t>
      </w:r>
      <w:r>
        <w:rPr>
          <w:color w:val="000000"/>
          <w:sz w:val="22"/>
          <w:szCs w:val="22"/>
        </w:rPr>
        <w:t xml:space="preserve"> и № 2</w:t>
      </w:r>
      <w:r w:rsidRPr="003E1F42">
        <w:rPr>
          <w:color w:val="000000"/>
          <w:sz w:val="22"/>
          <w:szCs w:val="22"/>
        </w:rPr>
        <w:t xml:space="preserve">, следва да са регистрирани в ОДБХ </w:t>
      </w:r>
      <w:r w:rsidRPr="003E1F42">
        <w:rPr>
          <w:rStyle w:val="inputvalue"/>
          <w:sz w:val="22"/>
          <w:szCs w:val="22"/>
        </w:rPr>
        <w:t xml:space="preserve">по чл. </w:t>
      </w:r>
      <w:r w:rsidRPr="003E1F42">
        <w:rPr>
          <w:color w:val="000000"/>
          <w:sz w:val="22"/>
          <w:szCs w:val="22"/>
        </w:rPr>
        <w:t>246 от</w:t>
      </w:r>
      <w:r w:rsidRPr="003E1F42">
        <w:rPr>
          <w:rStyle w:val="inputvalue"/>
          <w:sz w:val="22"/>
          <w:szCs w:val="22"/>
        </w:rPr>
        <w:t xml:space="preserve"> Закона за ветеринарно - медицинската дейност</w:t>
      </w:r>
      <w:r w:rsidRPr="003E1F42">
        <w:rPr>
          <w:sz w:val="22"/>
          <w:szCs w:val="22"/>
        </w:rPr>
        <w:t xml:space="preserve"> (ЗВМД)</w:t>
      </w:r>
      <w:r w:rsidRPr="003E1F42">
        <w:rPr>
          <w:rStyle w:val="inputvalue"/>
          <w:sz w:val="22"/>
          <w:szCs w:val="22"/>
        </w:rPr>
        <w:t xml:space="preserve">, за превоз на </w:t>
      </w:r>
      <w:r w:rsidRPr="003E1F42">
        <w:rPr>
          <w:sz w:val="22"/>
          <w:szCs w:val="22"/>
        </w:rPr>
        <w:t>суровини и храни от животински произход, странични животински продукти и продукти, получени от тях,</w:t>
      </w:r>
      <w:r w:rsidRPr="003E1F42">
        <w:rPr>
          <w:b/>
          <w:bCs/>
          <w:i/>
          <w:iCs/>
          <w:sz w:val="22"/>
          <w:szCs w:val="22"/>
        </w:rPr>
        <w:t xml:space="preserve"> </w:t>
      </w:r>
      <w:r w:rsidRPr="003E1F42">
        <w:rPr>
          <w:sz w:val="22"/>
          <w:szCs w:val="22"/>
        </w:rPr>
        <w:t>за групите храни, включени в съответната техническа спецификация; за чуждестранните лица – в аналогичен регистър съгласно законодателството на държавата членка (съгласно § 2, т. 7 от ДР на ЗОП), в която са установени.</w:t>
      </w:r>
    </w:p>
    <w:p w:rsidR="00DC7BFC" w:rsidRPr="003E1F42" w:rsidRDefault="00DC7BFC" w:rsidP="00FD7700">
      <w:pPr>
        <w:widowControl w:val="0"/>
        <w:tabs>
          <w:tab w:val="left" w:pos="0"/>
        </w:tabs>
        <w:ind w:right="141" w:firstLine="284"/>
        <w:jc w:val="both"/>
        <w:rPr>
          <w:sz w:val="22"/>
          <w:szCs w:val="22"/>
        </w:rPr>
      </w:pPr>
    </w:p>
    <w:p w:rsidR="00DC7BFC" w:rsidRDefault="00DC7BFC" w:rsidP="00FD7700">
      <w:pPr>
        <w:tabs>
          <w:tab w:val="num" w:pos="720"/>
        </w:tabs>
        <w:autoSpaceDE w:val="0"/>
        <w:autoSpaceDN w:val="0"/>
        <w:adjustRightInd w:val="0"/>
        <w:ind w:right="141" w:firstLine="284"/>
        <w:jc w:val="both"/>
        <w:outlineLvl w:val="2"/>
        <w:rPr>
          <w:b/>
          <w:bCs/>
          <w:i/>
          <w:iCs/>
          <w:sz w:val="22"/>
          <w:szCs w:val="22"/>
        </w:rPr>
      </w:pPr>
      <w:r w:rsidRPr="003E1F42">
        <w:rPr>
          <w:b/>
          <w:bCs/>
          <w:i/>
          <w:iCs/>
          <w:sz w:val="22"/>
          <w:szCs w:val="22"/>
        </w:rPr>
        <w:t>* В случай, че участник подава оферта за повече от една обособена позиция, транспортните средства могат да се съвместяват.</w:t>
      </w:r>
    </w:p>
    <w:p w:rsidR="00DC7BFC" w:rsidRPr="003E1F42" w:rsidRDefault="00DC7BFC" w:rsidP="00FD7700">
      <w:pPr>
        <w:tabs>
          <w:tab w:val="num" w:pos="720"/>
        </w:tabs>
        <w:autoSpaceDE w:val="0"/>
        <w:autoSpaceDN w:val="0"/>
        <w:adjustRightInd w:val="0"/>
        <w:ind w:right="141" w:firstLine="284"/>
        <w:jc w:val="both"/>
        <w:outlineLvl w:val="2"/>
        <w:rPr>
          <w:b/>
          <w:bCs/>
          <w:i/>
          <w:iCs/>
          <w:sz w:val="22"/>
          <w:szCs w:val="22"/>
        </w:rPr>
      </w:pPr>
    </w:p>
    <w:p w:rsidR="00DC7BFC" w:rsidRPr="003E1F42" w:rsidRDefault="00DC7BFC" w:rsidP="00FD7700">
      <w:pPr>
        <w:tabs>
          <w:tab w:val="num" w:pos="720"/>
        </w:tabs>
        <w:autoSpaceDE w:val="0"/>
        <w:autoSpaceDN w:val="0"/>
        <w:adjustRightInd w:val="0"/>
        <w:ind w:right="141" w:firstLine="284"/>
        <w:jc w:val="both"/>
        <w:outlineLvl w:val="2"/>
        <w:rPr>
          <w:b/>
          <w:bCs/>
          <w:i/>
          <w:iCs/>
          <w:sz w:val="22"/>
          <w:szCs w:val="22"/>
        </w:rPr>
      </w:pPr>
      <w:r w:rsidRPr="003E1F42">
        <w:rPr>
          <w:b/>
          <w:bCs/>
          <w:i/>
          <w:iCs/>
          <w:sz w:val="22"/>
          <w:szCs w:val="22"/>
        </w:rPr>
        <w:t>* В случай, че участник подава оферта за повече от една обособена позиция, транспортните средства</w:t>
      </w:r>
      <w:r w:rsidRPr="003E1F42">
        <w:rPr>
          <w:color w:val="000000"/>
          <w:sz w:val="22"/>
          <w:szCs w:val="22"/>
        </w:rPr>
        <w:t xml:space="preserve"> </w:t>
      </w:r>
      <w:r w:rsidRPr="003E1F42">
        <w:rPr>
          <w:b/>
          <w:bCs/>
          <w:i/>
          <w:iCs/>
          <w:color w:val="000000"/>
          <w:sz w:val="22"/>
          <w:szCs w:val="22"/>
        </w:rPr>
        <w:t>с регистрирация в ОДБХ,</w:t>
      </w:r>
      <w:r w:rsidRPr="003E1F42">
        <w:rPr>
          <w:b/>
          <w:bCs/>
          <w:i/>
          <w:iCs/>
          <w:sz w:val="22"/>
          <w:szCs w:val="22"/>
        </w:rPr>
        <w:t xml:space="preserve"> могат да се съвместяват, само ако в издаденото удостоверение е вписано, че може да  се превозват  групите храни,  включении в съответните обособени позиции.</w:t>
      </w:r>
    </w:p>
    <w:p w:rsidR="00DC7BFC" w:rsidRPr="003E1F42" w:rsidRDefault="00DC7BFC" w:rsidP="00FD7700">
      <w:pPr>
        <w:widowControl w:val="0"/>
        <w:tabs>
          <w:tab w:val="left" w:pos="0"/>
        </w:tabs>
        <w:ind w:right="141" w:firstLine="284"/>
        <w:jc w:val="both"/>
        <w:rPr>
          <w:color w:val="000000"/>
          <w:sz w:val="22"/>
          <w:szCs w:val="22"/>
        </w:rPr>
      </w:pPr>
    </w:p>
    <w:p w:rsidR="00DC7BFC" w:rsidRPr="003E1F42" w:rsidRDefault="00DC7BFC" w:rsidP="00FD7700">
      <w:pPr>
        <w:tabs>
          <w:tab w:val="left" w:pos="1276"/>
        </w:tabs>
        <w:ind w:right="141" w:firstLine="284"/>
        <w:jc w:val="both"/>
        <w:rPr>
          <w:i/>
          <w:iCs/>
          <w:sz w:val="22"/>
          <w:szCs w:val="22"/>
        </w:rPr>
      </w:pPr>
      <w:r w:rsidRPr="003E1F42">
        <w:rPr>
          <w:i/>
          <w:iCs/>
          <w:sz w:val="22"/>
          <w:szCs w:val="22"/>
        </w:rPr>
        <w:t xml:space="preserve">Ако участникът е обединение, което не е юридическо лице, съответствието с критериите за подбор по се доказват от обединението участник.  </w:t>
      </w:r>
    </w:p>
    <w:p w:rsidR="00DC7BFC" w:rsidRPr="003E1F42" w:rsidRDefault="00DC7BFC" w:rsidP="00FD7700">
      <w:pPr>
        <w:tabs>
          <w:tab w:val="left" w:pos="1276"/>
        </w:tabs>
        <w:ind w:right="141" w:firstLine="284"/>
        <w:jc w:val="both"/>
        <w:rPr>
          <w:i/>
          <w:iCs/>
          <w:sz w:val="22"/>
          <w:szCs w:val="22"/>
        </w:rPr>
      </w:pPr>
      <w:r w:rsidRPr="003E1F42">
        <w:rPr>
          <w:i/>
          <w:iCs/>
          <w:sz w:val="22"/>
          <w:szCs w:val="22"/>
        </w:rPr>
        <w:t>Когато участникът предвижда участие на подизпълнители, те трябва да отговарят на съответните критерии за подбор, съобразно вида и дела от поръчката, който ще изпълняват.</w:t>
      </w:r>
    </w:p>
    <w:p w:rsidR="00DC7BFC" w:rsidRPr="003E1F42" w:rsidRDefault="00DC7BFC" w:rsidP="00FD7700">
      <w:pPr>
        <w:widowControl w:val="0"/>
        <w:autoSpaceDE w:val="0"/>
        <w:autoSpaceDN w:val="0"/>
        <w:adjustRightInd w:val="0"/>
        <w:ind w:right="141" w:firstLine="284"/>
        <w:jc w:val="both"/>
        <w:rPr>
          <w:i/>
          <w:iCs/>
          <w:sz w:val="22"/>
          <w:szCs w:val="22"/>
        </w:rPr>
      </w:pPr>
      <w:r w:rsidRPr="003E1F42">
        <w:rPr>
          <w:i/>
          <w:iCs/>
          <w:sz w:val="22"/>
          <w:szCs w:val="22"/>
        </w:rPr>
        <w:t>Когато участникът предвижда участие на трети лица, те трябва да отговарят на съответните изисквания на критериите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C7BFC" w:rsidRPr="00FD7700" w:rsidRDefault="00DC7BFC" w:rsidP="00FD7700">
      <w:pPr>
        <w:widowControl w:val="0"/>
        <w:autoSpaceDE w:val="0"/>
        <w:autoSpaceDN w:val="0"/>
        <w:adjustRightInd w:val="0"/>
        <w:ind w:right="141" w:firstLine="284"/>
        <w:jc w:val="both"/>
        <w:rPr>
          <w:i/>
          <w:iCs/>
          <w:sz w:val="22"/>
          <w:szCs w:val="22"/>
          <w:highlight w:val="yellow"/>
        </w:rPr>
      </w:pPr>
    </w:p>
    <w:p w:rsidR="00DC7BFC" w:rsidRPr="00C54208" w:rsidRDefault="00DC7BFC" w:rsidP="00FD7700">
      <w:pPr>
        <w:tabs>
          <w:tab w:val="num" w:pos="1080"/>
          <w:tab w:val="right" w:leader="dot" w:pos="9180"/>
        </w:tabs>
        <w:autoSpaceDE w:val="0"/>
        <w:autoSpaceDN w:val="0"/>
        <w:adjustRightInd w:val="0"/>
        <w:ind w:right="141" w:firstLine="284"/>
        <w:jc w:val="both"/>
        <w:outlineLvl w:val="2"/>
        <w:rPr>
          <w:b/>
          <w:bCs/>
          <w:sz w:val="22"/>
          <w:szCs w:val="22"/>
        </w:rPr>
      </w:pPr>
      <w:r w:rsidRPr="003E1F42">
        <w:rPr>
          <w:b/>
          <w:bCs/>
          <w:kern w:val="1"/>
          <w:sz w:val="22"/>
          <w:szCs w:val="22"/>
          <w:lang w:eastAsia="zh-CN"/>
        </w:rPr>
        <w:t>При подаване на офертата</w:t>
      </w:r>
      <w:r w:rsidRPr="003E1F42">
        <w:rPr>
          <w:kern w:val="1"/>
          <w:sz w:val="22"/>
          <w:szCs w:val="22"/>
          <w:lang w:eastAsia="zh-CN"/>
        </w:rPr>
        <w:t xml:space="preserve"> </w:t>
      </w:r>
      <w:r w:rsidRPr="003E1F42">
        <w:rPr>
          <w:b/>
          <w:bCs/>
          <w:sz w:val="22"/>
          <w:szCs w:val="22"/>
        </w:rPr>
        <w:t xml:space="preserve">изискуемата информация относно изискването за технически и </w:t>
      </w:r>
      <w:r w:rsidRPr="00C54208">
        <w:rPr>
          <w:b/>
          <w:bCs/>
          <w:sz w:val="22"/>
          <w:szCs w:val="22"/>
        </w:rPr>
        <w:t>професионални способности се посочва в Част IV: Критерии за подбор, раздел В: Технически и професионални способности  на еЕЕДОП, съгласно описаното.</w:t>
      </w:r>
    </w:p>
    <w:p w:rsidR="00DC7BFC" w:rsidRPr="00C54208" w:rsidRDefault="00DC7BFC" w:rsidP="00FD7700">
      <w:pPr>
        <w:tabs>
          <w:tab w:val="num" w:pos="1080"/>
          <w:tab w:val="right" w:leader="dot" w:pos="9180"/>
        </w:tabs>
        <w:autoSpaceDE w:val="0"/>
        <w:autoSpaceDN w:val="0"/>
        <w:adjustRightInd w:val="0"/>
        <w:ind w:right="141" w:firstLine="284"/>
        <w:jc w:val="both"/>
        <w:outlineLvl w:val="2"/>
        <w:rPr>
          <w:b/>
          <w:bCs/>
          <w:sz w:val="22"/>
          <w:szCs w:val="22"/>
          <w:highlight w:val="yellow"/>
        </w:rPr>
      </w:pPr>
    </w:p>
    <w:p w:rsidR="00DC7BFC" w:rsidRPr="00C54208" w:rsidRDefault="00DC7BFC" w:rsidP="00FD7700">
      <w:pPr>
        <w:pStyle w:val="Default"/>
        <w:ind w:right="141" w:firstLine="284"/>
        <w:jc w:val="both"/>
        <w:rPr>
          <w:sz w:val="22"/>
          <w:szCs w:val="22"/>
        </w:rPr>
      </w:pPr>
      <w:r w:rsidRPr="00C54208">
        <w:rPr>
          <w:b/>
          <w:bCs/>
          <w:kern w:val="1"/>
          <w:sz w:val="22"/>
          <w:szCs w:val="22"/>
          <w:lang w:eastAsia="zh-CN"/>
        </w:rPr>
        <w:t>За доказване съответствието с критерия се представя</w:t>
      </w:r>
      <w:r w:rsidRPr="00C54208">
        <w:rPr>
          <w:b/>
          <w:bCs/>
          <w:sz w:val="22"/>
          <w:szCs w:val="22"/>
        </w:rPr>
        <w:t xml:space="preserve">: </w:t>
      </w:r>
      <w:r w:rsidRPr="00C54208">
        <w:rPr>
          <w:sz w:val="22"/>
          <w:szCs w:val="22"/>
        </w:rPr>
        <w:t>Декларация за техническото оборудване, което ще бъде използвано за изпълнение на поръчката.</w:t>
      </w:r>
    </w:p>
    <w:p w:rsidR="00DC7BFC" w:rsidRPr="00C54208" w:rsidRDefault="00DC7BFC" w:rsidP="00FD7700">
      <w:pPr>
        <w:pStyle w:val="Default"/>
        <w:ind w:left="142" w:right="141" w:firstLine="284"/>
        <w:jc w:val="both"/>
        <w:rPr>
          <w:sz w:val="22"/>
          <w:szCs w:val="22"/>
        </w:rPr>
      </w:pPr>
      <w:bookmarkStart w:id="68" w:name="_GoBack"/>
      <w:bookmarkEnd w:id="68"/>
    </w:p>
    <w:p w:rsidR="00DC7BFC" w:rsidRPr="00C54208" w:rsidRDefault="00DC7BFC" w:rsidP="00FD7700">
      <w:pPr>
        <w:pStyle w:val="Heading4"/>
        <w:tabs>
          <w:tab w:val="left" w:pos="0"/>
          <w:tab w:val="left" w:pos="993"/>
        </w:tabs>
        <w:spacing w:before="0" w:after="100" w:afterAutospacing="1" w:line="240" w:lineRule="auto"/>
        <w:ind w:right="141" w:firstLine="284"/>
        <w:jc w:val="both"/>
        <w:rPr>
          <w:rFonts w:ascii="Times New Roman" w:hAnsi="Times New Roman" w:cs="Times New Roman"/>
          <w:sz w:val="22"/>
          <w:szCs w:val="22"/>
        </w:rPr>
      </w:pPr>
      <w:bookmarkStart w:id="69" w:name="_Toc519145938"/>
      <w:r w:rsidRPr="00C54208">
        <w:rPr>
          <w:rFonts w:ascii="Times New Roman" w:hAnsi="Times New Roman" w:cs="Times New Roman"/>
          <w:sz w:val="22"/>
          <w:szCs w:val="22"/>
        </w:rPr>
        <w:t>4. ИЗПОЛЗВАНЕ КАПАЦИТЕТА НА ТРЕТИ ЛИЦА. ПОДИЗПЪЛНИТЕЛИ</w:t>
      </w:r>
      <w:bookmarkEnd w:id="69"/>
    </w:p>
    <w:p w:rsidR="00DC7BFC" w:rsidRPr="00C54208" w:rsidRDefault="00DC7BFC" w:rsidP="00FD7700">
      <w:pPr>
        <w:tabs>
          <w:tab w:val="left" w:pos="1134"/>
        </w:tabs>
        <w:spacing w:after="100" w:afterAutospacing="1"/>
        <w:ind w:right="141" w:firstLine="284"/>
        <w:jc w:val="both"/>
        <w:rPr>
          <w:sz w:val="22"/>
          <w:szCs w:val="22"/>
        </w:rPr>
      </w:pPr>
      <w:bookmarkStart w:id="70" w:name="OLE_LINK15"/>
      <w:bookmarkStart w:id="71" w:name="OLE_LINK16"/>
      <w:bookmarkStart w:id="72" w:name="OLE_LINK17"/>
      <w:bookmarkStart w:id="73" w:name="OLE_LINK18"/>
      <w:r w:rsidRPr="00C54208">
        <w:rPr>
          <w:sz w:val="22"/>
          <w:szCs w:val="22"/>
        </w:rPr>
        <w:t>4.1 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финасово състояние и техническите способности и професионалната компетентност.</w:t>
      </w:r>
    </w:p>
    <w:p w:rsidR="00DC7BFC" w:rsidRPr="00FD7700" w:rsidRDefault="00DC7BFC" w:rsidP="00FD7700">
      <w:pPr>
        <w:tabs>
          <w:tab w:val="left" w:pos="1134"/>
        </w:tabs>
        <w:ind w:right="141" w:firstLine="284"/>
        <w:jc w:val="both"/>
        <w:rPr>
          <w:sz w:val="22"/>
          <w:szCs w:val="22"/>
        </w:rPr>
      </w:pPr>
      <w:r w:rsidRPr="00FD7700">
        <w:rPr>
          <w:sz w:val="22"/>
          <w:szCs w:val="22"/>
        </w:rPr>
        <w:t>4.2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DC7BFC" w:rsidRPr="00FD7700" w:rsidRDefault="00DC7BFC" w:rsidP="00FD7700">
      <w:pPr>
        <w:tabs>
          <w:tab w:val="left" w:pos="1134"/>
        </w:tabs>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4.3 Документите за поетите от третите лица задължения следва по безусловен начин да удостоверяват, че през цялото време на изпълнение на поръчката (включително и в случаите на удължаване на срока на изпълнение) участникът ще разполага с всички налични ресурси на третото лице.</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4.4 При условията на чл. 65, ал. 6 от ЗОП допълнително към документите по т. 4.2 следва да се представят документ/и от третото лице, чийто капацитет се използва за доказване на съответствието с критериите, свързани с икономическото и финансовото състояние, че третото лице се съгласява да е солидарно отговорно с участника за изпълнението на поръчката в нейния пълен обем и за цялото време на изпълнение на поръчката, включително и в случаите на удължавания на срока на изпълнение.</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4.5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Възложителят изисква от участника да замени посоченото от него трето лице, ако то не отговаря на някое от тези условия.</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ind w:right="141" w:firstLine="284"/>
        <w:jc w:val="both"/>
        <w:rPr>
          <w:sz w:val="22"/>
          <w:szCs w:val="22"/>
        </w:rPr>
      </w:pPr>
      <w:r w:rsidRPr="00FD7700">
        <w:rPr>
          <w:sz w:val="22"/>
          <w:szCs w:val="22"/>
        </w:rPr>
        <w:t>4.6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чл. 65, ал. 2–4 от ЗОП.</w:t>
      </w:r>
    </w:p>
    <w:p w:rsidR="00DC7BFC" w:rsidRPr="00FD7700" w:rsidRDefault="00DC7BFC" w:rsidP="00FD7700">
      <w:pPr>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4.7 Когато участниците възнамеряват да използват подизпълнители, те посочват в офертата си за участие подизпълнителите и дела от поръчката, който ще им възложат. В този случай те трябва да представят доказателство за поетите от подизпълнителите задължения</w:t>
      </w:r>
      <w:bookmarkEnd w:id="70"/>
      <w:bookmarkEnd w:id="71"/>
      <w:bookmarkEnd w:id="72"/>
      <w:bookmarkEnd w:id="73"/>
      <w:r w:rsidRPr="00FD7700">
        <w:rPr>
          <w:sz w:val="22"/>
          <w:szCs w:val="22"/>
        </w:rPr>
        <w:t>.</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4.8 Доказателствата за поетите от подизпълнителите задължения следва по безусловен начин да удостоверяват следните обстоятелства:</w:t>
      </w:r>
    </w:p>
    <w:p w:rsidR="00DC7BFC" w:rsidRPr="00FD7700" w:rsidRDefault="00DC7BFC" w:rsidP="00FD7700">
      <w:pPr>
        <w:numPr>
          <w:ilvl w:val="0"/>
          <w:numId w:val="4"/>
        </w:numPr>
        <w:tabs>
          <w:tab w:val="left" w:pos="851"/>
        </w:tabs>
        <w:ind w:left="0" w:right="141" w:firstLine="284"/>
        <w:jc w:val="both"/>
        <w:rPr>
          <w:sz w:val="22"/>
          <w:szCs w:val="22"/>
        </w:rPr>
      </w:pPr>
      <w:r w:rsidRPr="00FD7700">
        <w:rPr>
          <w:sz w:val="22"/>
          <w:szCs w:val="22"/>
        </w:rPr>
        <w:t>даденото от подизпълнителя съгласие да изпълни определен дял от предмета на обществената поръчка;</w:t>
      </w:r>
    </w:p>
    <w:p w:rsidR="00DC7BFC" w:rsidRPr="00FD7700" w:rsidRDefault="00DC7BFC" w:rsidP="00FD7700">
      <w:pPr>
        <w:numPr>
          <w:ilvl w:val="0"/>
          <w:numId w:val="4"/>
        </w:numPr>
        <w:tabs>
          <w:tab w:val="left" w:pos="851"/>
        </w:tabs>
        <w:ind w:left="0" w:right="141" w:firstLine="284"/>
        <w:jc w:val="both"/>
        <w:rPr>
          <w:sz w:val="22"/>
          <w:szCs w:val="22"/>
        </w:rPr>
      </w:pPr>
      <w:r w:rsidRPr="00FD7700">
        <w:rPr>
          <w:sz w:val="22"/>
          <w:szCs w:val="22"/>
        </w:rPr>
        <w:t>какъв дял от предмета на обществената поръчка ще изпълни подизпълнителя. Делът следва да е в процентно изражение от обема на изпълнение и съответно от стойността на поръчката съгласно Ценовото предложение на участника;</w:t>
      </w:r>
    </w:p>
    <w:p w:rsidR="00DC7BFC" w:rsidRPr="00FD7700" w:rsidRDefault="00DC7BFC" w:rsidP="00FD7700">
      <w:pPr>
        <w:numPr>
          <w:ilvl w:val="0"/>
          <w:numId w:val="4"/>
        </w:numPr>
        <w:tabs>
          <w:tab w:val="left" w:pos="851"/>
        </w:tabs>
        <w:ind w:left="0" w:right="141" w:firstLine="284"/>
        <w:jc w:val="both"/>
        <w:rPr>
          <w:sz w:val="22"/>
          <w:szCs w:val="22"/>
        </w:rPr>
      </w:pPr>
      <w:r w:rsidRPr="00FD7700">
        <w:rPr>
          <w:sz w:val="22"/>
          <w:szCs w:val="22"/>
        </w:rPr>
        <w:t>какви дейности от предмета на обществената поръчка ще изпълни подизпълнителя в рамките на посочения дял;</w:t>
      </w:r>
    </w:p>
    <w:p w:rsidR="00DC7BFC" w:rsidRPr="00FD7700" w:rsidRDefault="00DC7BFC" w:rsidP="00FD7700">
      <w:pPr>
        <w:numPr>
          <w:ilvl w:val="0"/>
          <w:numId w:val="4"/>
        </w:numPr>
        <w:tabs>
          <w:tab w:val="left" w:pos="851"/>
        </w:tabs>
        <w:ind w:left="0" w:right="141" w:firstLine="284"/>
        <w:jc w:val="both"/>
        <w:rPr>
          <w:sz w:val="22"/>
          <w:szCs w:val="22"/>
        </w:rPr>
      </w:pPr>
      <w:r w:rsidRPr="00FD7700">
        <w:rPr>
          <w:sz w:val="22"/>
          <w:szCs w:val="22"/>
        </w:rPr>
        <w:t>поето от подизпълнителя задължение да подпише своевременно договор за подизпълнение с участника;</w:t>
      </w:r>
    </w:p>
    <w:p w:rsidR="00DC7BFC" w:rsidRPr="00FD7700" w:rsidRDefault="00DC7BFC" w:rsidP="00FD7700">
      <w:pPr>
        <w:numPr>
          <w:ilvl w:val="0"/>
          <w:numId w:val="4"/>
        </w:numPr>
        <w:tabs>
          <w:tab w:val="left" w:pos="851"/>
        </w:tabs>
        <w:ind w:left="0" w:right="141" w:firstLine="284"/>
        <w:jc w:val="both"/>
        <w:rPr>
          <w:sz w:val="22"/>
          <w:szCs w:val="22"/>
        </w:rPr>
      </w:pPr>
      <w:r w:rsidRPr="00FD7700">
        <w:rPr>
          <w:sz w:val="22"/>
          <w:szCs w:val="22"/>
        </w:rPr>
        <w:t>поето от подизпълнителя задължение да изпълни горепосочените дейности, представляващи съответен дял от предмета на обществената поръчка качествено, съобразно изискванията на възложителя и в съответствие с Предложението за изпълнение на участника;</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4.9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numPr>
          <w:ilvl w:val="1"/>
          <w:numId w:val="5"/>
        </w:numPr>
        <w:tabs>
          <w:tab w:val="left" w:pos="1134"/>
        </w:tabs>
        <w:autoSpaceDE w:val="0"/>
        <w:autoSpaceDN w:val="0"/>
        <w:adjustRightInd w:val="0"/>
        <w:ind w:right="141" w:firstLine="284"/>
        <w:jc w:val="both"/>
        <w:rPr>
          <w:sz w:val="22"/>
          <w:szCs w:val="22"/>
        </w:rPr>
      </w:pPr>
      <w:r w:rsidRPr="00FD7700">
        <w:rPr>
          <w:sz w:val="22"/>
          <w:szCs w:val="22"/>
        </w:rPr>
        <w:t xml:space="preserve"> Възложителят изисква замяна на подизпълнител, който не отговаря на условията по предходната т. 4.9</w:t>
      </w:r>
      <w:r w:rsidRPr="00FD7700">
        <w:rPr>
          <w:color w:val="000000"/>
          <w:sz w:val="22"/>
          <w:szCs w:val="22"/>
        </w:rPr>
        <w:t>.</w:t>
      </w:r>
    </w:p>
    <w:p w:rsidR="00DC7BFC" w:rsidRPr="00FD7700" w:rsidRDefault="00DC7BFC" w:rsidP="00FD7700">
      <w:pPr>
        <w:widowControl w:val="0"/>
        <w:tabs>
          <w:tab w:val="left" w:pos="1276"/>
        </w:tabs>
        <w:autoSpaceDE w:val="0"/>
        <w:autoSpaceDN w:val="0"/>
        <w:adjustRightInd w:val="0"/>
        <w:ind w:right="141" w:firstLine="284"/>
        <w:jc w:val="both"/>
        <w:rPr>
          <w:sz w:val="22"/>
          <w:szCs w:val="22"/>
        </w:rPr>
      </w:pPr>
      <w:r w:rsidRPr="00FD7700">
        <w:rPr>
          <w:sz w:val="22"/>
          <w:szCs w:val="22"/>
        </w:rPr>
        <w:t>4.11 Независимо от възможността за използване на подизпълнители отговорността за изпълнение на договора за обществена поръчка е на изпълнителя.</w:t>
      </w:r>
    </w:p>
    <w:p w:rsidR="00DC7BFC" w:rsidRPr="00FD7700" w:rsidRDefault="00DC7BFC" w:rsidP="00FD7700">
      <w:pPr>
        <w:widowControl w:val="0"/>
        <w:tabs>
          <w:tab w:val="left" w:pos="1276"/>
        </w:tabs>
        <w:autoSpaceDE w:val="0"/>
        <w:autoSpaceDN w:val="0"/>
        <w:adjustRightInd w:val="0"/>
        <w:ind w:right="141" w:firstLine="284"/>
        <w:jc w:val="both"/>
        <w:rPr>
          <w:sz w:val="22"/>
          <w:szCs w:val="22"/>
        </w:rPr>
      </w:pPr>
    </w:p>
    <w:p w:rsidR="00DC7BFC" w:rsidRPr="00FD7700" w:rsidRDefault="00DC7BFC" w:rsidP="00FD7700">
      <w:pPr>
        <w:widowControl w:val="0"/>
        <w:tabs>
          <w:tab w:val="left" w:pos="1276"/>
        </w:tabs>
        <w:autoSpaceDE w:val="0"/>
        <w:autoSpaceDN w:val="0"/>
        <w:adjustRightInd w:val="0"/>
        <w:ind w:right="141" w:firstLine="284"/>
        <w:jc w:val="both"/>
        <w:rPr>
          <w:sz w:val="22"/>
          <w:szCs w:val="22"/>
        </w:rPr>
      </w:pPr>
      <w:r w:rsidRPr="00FD7700">
        <w:rPr>
          <w:sz w:val="22"/>
          <w:szCs w:val="22"/>
        </w:rPr>
        <w:t>4.12  Доколкото е приложимо, когато частта от поръчката, която се изпълнява от подизпълнител и доколкото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DC7BFC" w:rsidRPr="00FD7700" w:rsidRDefault="00DC7BFC" w:rsidP="00FD7700">
      <w:pPr>
        <w:widowControl w:val="0"/>
        <w:tabs>
          <w:tab w:val="left" w:pos="1276"/>
        </w:tabs>
        <w:autoSpaceDE w:val="0"/>
        <w:autoSpaceDN w:val="0"/>
        <w:adjustRightInd w:val="0"/>
        <w:ind w:right="141" w:firstLine="284"/>
        <w:jc w:val="both"/>
        <w:rPr>
          <w:sz w:val="22"/>
          <w:szCs w:val="22"/>
        </w:rPr>
      </w:pPr>
    </w:p>
    <w:p w:rsidR="00DC7BFC" w:rsidRPr="00FD7700" w:rsidRDefault="00DC7BFC" w:rsidP="00FD7700">
      <w:pPr>
        <w:widowControl w:val="0"/>
        <w:tabs>
          <w:tab w:val="left" w:pos="1276"/>
        </w:tabs>
        <w:autoSpaceDE w:val="0"/>
        <w:autoSpaceDN w:val="0"/>
        <w:adjustRightInd w:val="0"/>
        <w:ind w:right="141" w:firstLine="284"/>
        <w:jc w:val="both"/>
        <w:rPr>
          <w:sz w:val="22"/>
          <w:szCs w:val="22"/>
        </w:rPr>
      </w:pPr>
      <w:r w:rsidRPr="00FD7700">
        <w:rPr>
          <w:sz w:val="22"/>
          <w:szCs w:val="22"/>
        </w:rPr>
        <w:t>4.13 Разплащанията по т. 4.12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В случай, че искането е отправено от подизпълнителя направо до възложителя, то това искане не се разглежда, а се препраща към изпълнителя.</w:t>
      </w:r>
    </w:p>
    <w:p w:rsidR="00DC7BFC" w:rsidRPr="00FD7700" w:rsidRDefault="00DC7BFC" w:rsidP="00FD7700">
      <w:pPr>
        <w:widowControl w:val="0"/>
        <w:tabs>
          <w:tab w:val="left" w:pos="1276"/>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4.14 Към искането по предходната точка, изпълнителят предоставя становище, от което да е видно дали оспорва плащанията или част от тях като недължими.</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4.15 Възложителят има право да откаже плащане по т. 4.12, когато искането за плащане е оспорено, до момента на отстраняване на причината за отказа или до изрично писмено изразено съгласие за плащане от страна на изпълнителя. Заплащането се извършва по реда определен в проекта на договора.</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widowControl w:val="0"/>
        <w:tabs>
          <w:tab w:val="left" w:pos="1134"/>
        </w:tabs>
        <w:autoSpaceDE w:val="0"/>
        <w:autoSpaceDN w:val="0"/>
        <w:adjustRightInd w:val="0"/>
        <w:ind w:right="141" w:firstLine="284"/>
        <w:jc w:val="both"/>
        <w:rPr>
          <w:sz w:val="22"/>
          <w:szCs w:val="22"/>
        </w:rPr>
      </w:pPr>
      <w:r w:rsidRPr="00FD7700">
        <w:rPr>
          <w:sz w:val="22"/>
          <w:szCs w:val="22"/>
        </w:rPr>
        <w:t>4.16 В случаите по т. 4.13 – 4.15, изпълнителят не може да претендира за плащане на суми, които са платени към подизпълнител и чието плащане не е оспорил изрично в писмен вид.</w:t>
      </w:r>
    </w:p>
    <w:p w:rsidR="00DC7BFC" w:rsidRPr="00FD7700" w:rsidRDefault="00DC7BFC" w:rsidP="00FD7700">
      <w:pPr>
        <w:widowControl w:val="0"/>
        <w:tabs>
          <w:tab w:val="left" w:pos="1134"/>
        </w:tabs>
        <w:autoSpaceDE w:val="0"/>
        <w:autoSpaceDN w:val="0"/>
        <w:adjustRightInd w:val="0"/>
        <w:ind w:right="141" w:firstLine="284"/>
        <w:jc w:val="both"/>
        <w:rPr>
          <w:sz w:val="22"/>
          <w:szCs w:val="22"/>
        </w:rPr>
      </w:pPr>
    </w:p>
    <w:p w:rsidR="00DC7BFC" w:rsidRPr="00FD7700" w:rsidRDefault="00DC7BFC" w:rsidP="00FD7700">
      <w:pPr>
        <w:pStyle w:val="ListParagraph"/>
        <w:autoSpaceDE w:val="0"/>
        <w:autoSpaceDN w:val="0"/>
        <w:ind w:left="0" w:right="141" w:firstLine="284"/>
        <w:jc w:val="both"/>
        <w:rPr>
          <w:sz w:val="22"/>
          <w:szCs w:val="22"/>
        </w:rPr>
      </w:pPr>
      <w:r w:rsidRPr="00FD7700">
        <w:rPr>
          <w:sz w:val="22"/>
          <w:szCs w:val="22"/>
        </w:rPr>
        <w:t xml:space="preserve">4.17 Информацията относно изполването на трети лица се посочва в Част II, раздел В: Информация относно използването на капацитета на други субекти. При използване на трети лица се попълва необходимата информация съгласно Част IV: Критерии за подбор от еЕЕДОП за всеки от съответните субекти, доколкото тя има отношение към специфичния капацитет, който икономическият оператор ще използва. </w:t>
      </w:r>
    </w:p>
    <w:p w:rsidR="00DC7BFC" w:rsidRPr="00FD7700" w:rsidRDefault="00DC7BFC" w:rsidP="00FD7700">
      <w:pPr>
        <w:pStyle w:val="ListParagraph"/>
        <w:autoSpaceDE w:val="0"/>
        <w:autoSpaceDN w:val="0"/>
        <w:ind w:left="0" w:right="141" w:firstLine="284"/>
        <w:jc w:val="both"/>
        <w:rPr>
          <w:sz w:val="22"/>
          <w:szCs w:val="22"/>
        </w:rPr>
      </w:pPr>
    </w:p>
    <w:p w:rsidR="00DC7BFC" w:rsidRPr="00500CB4" w:rsidRDefault="00DC7BFC" w:rsidP="00FD7700">
      <w:pPr>
        <w:pStyle w:val="ListParagraph"/>
        <w:ind w:left="0" w:right="141" w:firstLine="284"/>
        <w:jc w:val="both"/>
        <w:rPr>
          <w:sz w:val="22"/>
          <w:szCs w:val="22"/>
        </w:rPr>
      </w:pPr>
      <w:r w:rsidRPr="00FD7700">
        <w:rPr>
          <w:sz w:val="22"/>
          <w:szCs w:val="22"/>
        </w:rPr>
        <w:t xml:space="preserve">4.18 Информацията относно изполването на подизпълнители се посочва в Част II, раздел В: Информация относно използването на капацитета на други субекти. Подизпълнителите и дела от </w:t>
      </w:r>
      <w:r w:rsidRPr="00500CB4">
        <w:rPr>
          <w:sz w:val="22"/>
          <w:szCs w:val="22"/>
        </w:rPr>
        <w:t>поръчката, който ще им се възложи се посочват в Част IV, раздел В: Технически и професионални способности, поле: Възлагане на подизпълнители в процентно изражение от еЕЕДОП.</w:t>
      </w:r>
    </w:p>
    <w:p w:rsidR="00DC7BFC" w:rsidRPr="00500CB4" w:rsidRDefault="00DC7BFC" w:rsidP="00FD7700">
      <w:pPr>
        <w:pStyle w:val="ListParagraph"/>
        <w:ind w:left="709" w:right="141" w:firstLine="284"/>
        <w:jc w:val="both"/>
        <w:rPr>
          <w:sz w:val="22"/>
          <w:szCs w:val="22"/>
        </w:rPr>
      </w:pPr>
    </w:p>
    <w:p w:rsidR="00DC7BFC" w:rsidRPr="00500CB4" w:rsidRDefault="00DC7BFC" w:rsidP="00FD7700">
      <w:pPr>
        <w:pStyle w:val="Heading4"/>
        <w:tabs>
          <w:tab w:val="left" w:pos="0"/>
          <w:tab w:val="left" w:pos="993"/>
        </w:tabs>
        <w:spacing w:before="0" w:after="100" w:afterAutospacing="1" w:line="240" w:lineRule="auto"/>
        <w:ind w:right="141" w:firstLine="284"/>
        <w:jc w:val="both"/>
        <w:rPr>
          <w:rFonts w:ascii="Times New Roman" w:hAnsi="Times New Roman" w:cs="Times New Roman"/>
          <w:sz w:val="22"/>
          <w:szCs w:val="22"/>
        </w:rPr>
      </w:pPr>
      <w:bookmarkStart w:id="74" w:name="_Toc519145939"/>
      <w:r w:rsidRPr="00500CB4">
        <w:rPr>
          <w:rFonts w:ascii="Times New Roman" w:hAnsi="Times New Roman" w:cs="Times New Roman"/>
          <w:sz w:val="22"/>
          <w:szCs w:val="22"/>
        </w:rPr>
        <w:t>5. ДЕКЛАРИРАНЕ НА ЛИЧНО СЪСТОЯНИЕ. ЕЛЕКТРОНЕН ЕДИНЕН ЕВРОПЕЙСКИ ДОКУМЕНТ ЗА ОБЩЕСТВЕНИ ПОРЪЧКИ (еЕЕДОП)</w:t>
      </w:r>
      <w:bookmarkEnd w:id="74"/>
    </w:p>
    <w:p w:rsidR="00DC7BFC" w:rsidRPr="00500CB4" w:rsidRDefault="00DC7BFC" w:rsidP="00FD7700">
      <w:pPr>
        <w:tabs>
          <w:tab w:val="left" w:pos="1276"/>
        </w:tabs>
        <w:spacing w:after="100" w:afterAutospacing="1"/>
        <w:ind w:right="141" w:firstLine="284"/>
        <w:jc w:val="both"/>
        <w:rPr>
          <w:sz w:val="22"/>
          <w:szCs w:val="22"/>
        </w:rPr>
      </w:pPr>
      <w:r w:rsidRPr="00500CB4">
        <w:rPr>
          <w:sz w:val="22"/>
          <w:szCs w:val="22"/>
        </w:rPr>
        <w:t>5.1 При подаване на офертата за участие участникът декларира липсата на основанията за отстраняване и съответствието с критериите за подбор чрез представяне на еЕЕДОП.</w:t>
      </w:r>
    </w:p>
    <w:p w:rsidR="00DC7BFC" w:rsidRPr="00500CB4" w:rsidRDefault="00DC7BFC" w:rsidP="00FD7700">
      <w:pPr>
        <w:tabs>
          <w:tab w:val="left" w:pos="1276"/>
        </w:tabs>
        <w:ind w:right="141" w:firstLine="284"/>
        <w:jc w:val="both"/>
        <w:rPr>
          <w:sz w:val="22"/>
          <w:szCs w:val="22"/>
        </w:rPr>
      </w:pPr>
      <w:r w:rsidRPr="00500CB4">
        <w:rPr>
          <w:sz w:val="22"/>
          <w:szCs w:val="22"/>
        </w:rPr>
        <w:t>5.2 еЕЕДОП е неразделна част от Информацията относно личното състояние и критериите за подбор от офертата на участника.</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5.3 В еЕЕДОП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5.4 Информацията относно правно-организационната форма, под която участниците осъществяват дейността си, както и списък на всички задължени лица съгласно чл. 40 от ППЗОП, независимо от наименованието на органите, в които участват, или длъжностите, които заемат, се посочва в част II, раздел Б: Информация за представителите на икономическия оператор. Информацията в част II, раздел Б</w:t>
      </w:r>
      <w:r w:rsidRPr="00FD7700" w:rsidDel="00430151">
        <w:rPr>
          <w:sz w:val="22"/>
          <w:szCs w:val="22"/>
        </w:rPr>
        <w:t xml:space="preserve"> </w:t>
      </w:r>
      <w:r w:rsidRPr="00FD7700">
        <w:rPr>
          <w:sz w:val="22"/>
          <w:szCs w:val="22"/>
        </w:rPr>
        <w:t>се представя за всеки член на обединение, както и за всеки от подизпълнителите и третите лица.</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5.5 Ако участникът е обединение от физически и/или юридически лица, за обединението и за всеки член на обединението се представят отделни еЕЕДОП-и.</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 xml:space="preserve">5.6 Когато участникът е посочил, че ще използва подизпълнител/и и/или е посочил, че ще използва капацитета на трети лица за доказване на съответствието с критериите за подбор, за всяко от тези лица се представя отделен еЕЕДОП. </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5.7 Когато изискванията по чл. 54, ал. 1, т. 1, 2 и 7 и чл. 55, ал. 1, т. 5 от ЗОП отнасят за повече от едно лице, всички лица подписват един и същ еЕЕДОП.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еЕЕДОП за всяко лице или за някои от лицата. В този случай, обстоятелствата, свързани с критериите за подбор, се съдържат само в еЕЕДОП, подписан от лице, което може самостоятелно да представлява съответния стопански субект.</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5.8 Участниците могат да използват еЕЕДОП, който вече е бил използван при предходна процедура за обществена поръчка, при условие че потвърдят, че съдържащата се в него информация все още е актуална.</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numPr>
          <w:ilvl w:val="1"/>
          <w:numId w:val="6"/>
        </w:numPr>
        <w:tabs>
          <w:tab w:val="left" w:pos="1276"/>
        </w:tabs>
        <w:ind w:right="141" w:firstLine="284"/>
        <w:jc w:val="both"/>
        <w:rPr>
          <w:sz w:val="22"/>
          <w:szCs w:val="22"/>
        </w:rPr>
      </w:pPr>
      <w:r w:rsidRPr="00FD7700">
        <w:rPr>
          <w:sz w:val="22"/>
          <w:szCs w:val="22"/>
        </w:rPr>
        <w:t>еЕЕДОП се подписва с електронен подпис, като се подписва от лицата по чл. 40 от ППЗОП.</w:t>
      </w:r>
    </w:p>
    <w:p w:rsidR="00DC7BFC" w:rsidRPr="00FD7700" w:rsidRDefault="00DC7BFC" w:rsidP="00FD7700">
      <w:pPr>
        <w:tabs>
          <w:tab w:val="left" w:pos="1276"/>
        </w:tabs>
        <w:ind w:right="141" w:firstLine="284"/>
        <w:jc w:val="both"/>
        <w:rPr>
          <w:sz w:val="22"/>
          <w:szCs w:val="22"/>
        </w:rPr>
      </w:pPr>
    </w:p>
    <w:p w:rsidR="00DC7BFC" w:rsidRPr="00FD7700" w:rsidRDefault="00DC7BFC" w:rsidP="00FD7700">
      <w:pPr>
        <w:tabs>
          <w:tab w:val="left" w:pos="1276"/>
        </w:tabs>
        <w:ind w:right="141" w:firstLine="284"/>
        <w:jc w:val="both"/>
        <w:rPr>
          <w:sz w:val="22"/>
          <w:szCs w:val="22"/>
        </w:rPr>
      </w:pPr>
      <w:r w:rsidRPr="00FD7700">
        <w:rPr>
          <w:sz w:val="22"/>
          <w:szCs w:val="22"/>
        </w:rPr>
        <w:t>5.10 еЕЕДОП не може да се подписва от упълномощено лице.</w:t>
      </w:r>
    </w:p>
    <w:p w:rsidR="00DC7BFC" w:rsidRPr="00FD7700" w:rsidRDefault="00DC7BFC" w:rsidP="00FD7700">
      <w:pPr>
        <w:tabs>
          <w:tab w:val="left" w:pos="1276"/>
        </w:tabs>
        <w:ind w:right="141" w:firstLine="284"/>
        <w:jc w:val="both"/>
        <w:rPr>
          <w:sz w:val="22"/>
          <w:szCs w:val="22"/>
        </w:rPr>
      </w:pPr>
      <w:r w:rsidRPr="00FD7700">
        <w:rPr>
          <w:sz w:val="22"/>
          <w:szCs w:val="22"/>
        </w:rPr>
        <w:t>5.11 Съгласно чл. 67, ал. 5 от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еЕЕДОП, когато това е необходимо за законосъобразното провеждане на процедурата.</w:t>
      </w:r>
    </w:p>
    <w:p w:rsidR="00DC7BFC" w:rsidRPr="00FD7700" w:rsidRDefault="00DC7BFC" w:rsidP="00FD7700">
      <w:pPr>
        <w:widowControl w:val="0"/>
        <w:autoSpaceDE w:val="0"/>
        <w:autoSpaceDN w:val="0"/>
        <w:adjustRightInd w:val="0"/>
        <w:ind w:right="141" w:firstLine="284"/>
        <w:jc w:val="both"/>
        <w:rPr>
          <w:i/>
          <w:iCs/>
          <w:sz w:val="22"/>
          <w:szCs w:val="22"/>
        </w:rPr>
      </w:pPr>
    </w:p>
    <w:p w:rsidR="00DC7BFC" w:rsidRPr="00FD7700" w:rsidRDefault="00DC7BFC" w:rsidP="00FD7700">
      <w:pPr>
        <w:widowControl w:val="0"/>
        <w:numPr>
          <w:ilvl w:val="1"/>
          <w:numId w:val="0"/>
        </w:numPr>
        <w:autoSpaceDE w:val="0"/>
        <w:autoSpaceDN w:val="0"/>
        <w:adjustRightInd w:val="0"/>
        <w:ind w:right="141" w:firstLine="284"/>
        <w:jc w:val="both"/>
        <w:rPr>
          <w:b/>
          <w:bCs/>
          <w:sz w:val="22"/>
          <w:szCs w:val="22"/>
        </w:rPr>
      </w:pPr>
      <w:r w:rsidRPr="00FD7700">
        <w:rPr>
          <w:b/>
          <w:bCs/>
          <w:sz w:val="22"/>
          <w:szCs w:val="22"/>
        </w:rPr>
        <w:t>III. ОФЕРТА ЗА УЧАСТИЕ</w:t>
      </w:r>
    </w:p>
    <w:p w:rsidR="00DC7BFC" w:rsidRPr="00FD7700" w:rsidRDefault="00DC7BFC" w:rsidP="00FD7700">
      <w:pPr>
        <w:widowControl w:val="0"/>
        <w:numPr>
          <w:ilvl w:val="1"/>
          <w:numId w:val="0"/>
        </w:numPr>
        <w:autoSpaceDE w:val="0"/>
        <w:autoSpaceDN w:val="0"/>
        <w:adjustRightInd w:val="0"/>
        <w:ind w:right="141" w:firstLine="284"/>
        <w:jc w:val="both"/>
        <w:rPr>
          <w:b/>
          <w:bCs/>
          <w:sz w:val="22"/>
          <w:szCs w:val="22"/>
        </w:rPr>
      </w:pPr>
    </w:p>
    <w:p w:rsidR="00DC7BFC" w:rsidRPr="00FD7700" w:rsidRDefault="00DC7BFC" w:rsidP="00FD7700">
      <w:pPr>
        <w:ind w:right="141" w:firstLine="284"/>
        <w:jc w:val="both"/>
        <w:rPr>
          <w:sz w:val="22"/>
          <w:szCs w:val="22"/>
        </w:rPr>
      </w:pPr>
      <w:r w:rsidRPr="00FD7700">
        <w:rPr>
          <w:sz w:val="22"/>
          <w:szCs w:val="22"/>
        </w:rPr>
        <w:t xml:space="preserve"> „Офертата за участие“ по смисъла на настоящия раздел включва документите по чл.39, ал. 2 и ал. 3 от ППЗОП.</w:t>
      </w:r>
    </w:p>
    <w:p w:rsidR="00DC7BFC" w:rsidRPr="00FD7700" w:rsidRDefault="00DC7BFC" w:rsidP="00FD7700">
      <w:pPr>
        <w:ind w:right="141" w:firstLine="284"/>
        <w:jc w:val="both"/>
        <w:rPr>
          <w:sz w:val="22"/>
          <w:szCs w:val="22"/>
        </w:rPr>
      </w:pPr>
    </w:p>
    <w:p w:rsidR="00DC7BFC" w:rsidRPr="00FD7700" w:rsidRDefault="00DC7BFC" w:rsidP="00FD7700">
      <w:pPr>
        <w:pStyle w:val="Heading5"/>
        <w:keepNext/>
        <w:tabs>
          <w:tab w:val="left" w:pos="1134"/>
        </w:tabs>
        <w:spacing w:before="0" w:after="100" w:afterAutospacing="1" w:line="240" w:lineRule="auto"/>
        <w:ind w:right="141" w:firstLine="284"/>
        <w:jc w:val="both"/>
        <w:rPr>
          <w:rFonts w:ascii="Times New Roman" w:hAnsi="Times New Roman" w:cs="Times New Roman"/>
          <w:i w:val="0"/>
          <w:iCs w:val="0"/>
          <w:sz w:val="22"/>
          <w:szCs w:val="22"/>
        </w:rPr>
      </w:pPr>
      <w:r w:rsidRPr="00FD7700">
        <w:rPr>
          <w:rFonts w:ascii="Times New Roman" w:hAnsi="Times New Roman" w:cs="Times New Roman"/>
          <w:i w:val="0"/>
          <w:iCs w:val="0"/>
          <w:sz w:val="22"/>
          <w:szCs w:val="22"/>
        </w:rPr>
        <w:t xml:space="preserve">1. </w:t>
      </w:r>
      <w:bookmarkStart w:id="75" w:name="_Toc475606310"/>
      <w:bookmarkStart w:id="76" w:name="_Toc475606643"/>
      <w:bookmarkStart w:id="77" w:name="_Toc475607085"/>
      <w:bookmarkStart w:id="78" w:name="_Toc519145942"/>
      <w:r w:rsidRPr="00FD7700">
        <w:rPr>
          <w:rFonts w:ascii="Times New Roman" w:hAnsi="Times New Roman" w:cs="Times New Roman"/>
          <w:i w:val="0"/>
          <w:iCs w:val="0"/>
          <w:sz w:val="22"/>
          <w:szCs w:val="22"/>
        </w:rPr>
        <w:t>ИЗИСКВАНИЯ И УСЛОВИЯ КЪМ ОФЕРТИТЕ</w:t>
      </w:r>
      <w:bookmarkEnd w:id="75"/>
      <w:bookmarkEnd w:id="76"/>
      <w:bookmarkEnd w:id="77"/>
      <w:bookmarkEnd w:id="78"/>
    </w:p>
    <w:p w:rsidR="00DC7BFC" w:rsidRPr="00FD7700" w:rsidRDefault="00DC7BFC" w:rsidP="00FD7700">
      <w:pPr>
        <w:ind w:right="141" w:firstLine="284"/>
        <w:jc w:val="both"/>
        <w:rPr>
          <w:sz w:val="22"/>
          <w:szCs w:val="22"/>
        </w:rPr>
      </w:pPr>
      <w:r w:rsidRPr="00FD7700">
        <w:rPr>
          <w:sz w:val="22"/>
          <w:szCs w:val="22"/>
        </w:rPr>
        <w:t>1.1 Всички разходи за подготовка на офертите и участие в процедурата са за сметка на участниците. Спрямо възложителя не могат да се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DC7BFC" w:rsidRPr="00FD7700" w:rsidRDefault="00DC7BFC" w:rsidP="00FD7700">
      <w:pPr>
        <w:ind w:right="141" w:firstLine="284"/>
        <w:jc w:val="both"/>
        <w:rPr>
          <w:sz w:val="22"/>
          <w:szCs w:val="22"/>
        </w:rPr>
      </w:pPr>
      <w:r w:rsidRPr="00FD7700">
        <w:rPr>
          <w:sz w:val="22"/>
          <w:szCs w:val="22"/>
        </w:rPr>
        <w:t>1.2 При подаване на офертите участниците могат да посочат информация, която смятат за конфиденциална във връзка с наличието на търговска тайна.</w:t>
      </w:r>
    </w:p>
    <w:p w:rsidR="00DC7BFC" w:rsidRPr="00FD7700" w:rsidRDefault="00DC7BFC" w:rsidP="00FD7700">
      <w:pPr>
        <w:ind w:right="141" w:firstLine="284"/>
        <w:jc w:val="both"/>
        <w:rPr>
          <w:sz w:val="22"/>
          <w:szCs w:val="22"/>
        </w:rPr>
      </w:pPr>
      <w:r w:rsidRPr="00FD7700">
        <w:rPr>
          <w:sz w:val="22"/>
          <w:szCs w:val="22"/>
        </w:rPr>
        <w:t>1.3 Когато участниците са се позовали на конфиденциалност, съответната информация не се разкрива от възложителя.</w:t>
      </w:r>
    </w:p>
    <w:p w:rsidR="00DC7BFC" w:rsidRPr="00FD7700" w:rsidRDefault="00DC7BFC" w:rsidP="00FD7700">
      <w:pPr>
        <w:ind w:right="141" w:firstLine="284"/>
        <w:jc w:val="both"/>
        <w:rPr>
          <w:sz w:val="22"/>
          <w:szCs w:val="22"/>
        </w:rPr>
      </w:pPr>
      <w:r w:rsidRPr="00FD7700">
        <w:rPr>
          <w:sz w:val="22"/>
          <w:szCs w:val="22"/>
        </w:rPr>
        <w:t>1.4 Участниците не могат да се позовават на конфиденциалност по отношение на предложенията от офертите им, които подлежат на оценка.</w:t>
      </w:r>
    </w:p>
    <w:p w:rsidR="00DC7BFC" w:rsidRPr="00FD7700" w:rsidRDefault="00DC7BFC" w:rsidP="00FD7700">
      <w:pPr>
        <w:ind w:right="141" w:firstLine="284"/>
        <w:jc w:val="both"/>
        <w:rPr>
          <w:sz w:val="22"/>
          <w:szCs w:val="22"/>
        </w:rPr>
      </w:pPr>
      <w:r w:rsidRPr="00FD7700">
        <w:rPr>
          <w:sz w:val="22"/>
          <w:szCs w:val="22"/>
        </w:rPr>
        <w:t>1.5 Срокът на валидност на офертите е времето, през което участниците са обвързани с условията на представените от тях оферти.</w:t>
      </w:r>
    </w:p>
    <w:p w:rsidR="00DC7BFC" w:rsidRPr="00FD7700" w:rsidRDefault="00DC7BFC" w:rsidP="00FD7700">
      <w:pPr>
        <w:ind w:right="141" w:firstLine="284"/>
        <w:jc w:val="both"/>
        <w:rPr>
          <w:sz w:val="22"/>
          <w:szCs w:val="22"/>
        </w:rPr>
      </w:pPr>
      <w:r w:rsidRPr="00FD7700">
        <w:rPr>
          <w:sz w:val="22"/>
          <w:szCs w:val="22"/>
        </w:rPr>
        <w:t>1.6 Срокът на валидност на офертите е определен в месеци и започва да тече от датата, определена за краен срок за получаване на офертите.</w:t>
      </w:r>
    </w:p>
    <w:p w:rsidR="00DC7BFC" w:rsidRPr="00FD7700" w:rsidRDefault="00DC7BFC" w:rsidP="00FD7700">
      <w:pPr>
        <w:ind w:right="141" w:firstLine="284"/>
        <w:jc w:val="both"/>
        <w:rPr>
          <w:sz w:val="22"/>
          <w:szCs w:val="22"/>
        </w:rPr>
      </w:pPr>
      <w:r w:rsidRPr="00FD7700">
        <w:rPr>
          <w:sz w:val="22"/>
          <w:szCs w:val="22"/>
        </w:rPr>
        <w:t>1.7 Срокът на валидност на офертите е обявен в т.ІV.2.6. от Обявлението.</w:t>
      </w:r>
    </w:p>
    <w:p w:rsidR="00DC7BFC" w:rsidRPr="00FD7700" w:rsidRDefault="00DC7BFC" w:rsidP="00FD7700">
      <w:pPr>
        <w:ind w:right="141" w:firstLine="284"/>
        <w:jc w:val="both"/>
        <w:rPr>
          <w:sz w:val="22"/>
          <w:szCs w:val="22"/>
        </w:rPr>
      </w:pPr>
      <w:r w:rsidRPr="00FD7700">
        <w:rPr>
          <w:sz w:val="22"/>
          <w:szCs w:val="22"/>
        </w:rPr>
        <w:t xml:space="preserve">1.8 При изготвяне на офертата всеки участник трябва да се придържа точно към условията, обявени от възложителя. </w:t>
      </w:r>
    </w:p>
    <w:p w:rsidR="00DC7BFC" w:rsidRPr="00FD7700" w:rsidRDefault="00DC7BFC" w:rsidP="00FD7700">
      <w:pPr>
        <w:ind w:right="141" w:firstLine="284"/>
        <w:jc w:val="both"/>
        <w:rPr>
          <w:sz w:val="22"/>
          <w:szCs w:val="22"/>
        </w:rPr>
      </w:pPr>
      <w:r w:rsidRPr="00FD7700">
        <w:rPr>
          <w:sz w:val="22"/>
          <w:szCs w:val="22"/>
        </w:rPr>
        <w:t>1.9 Образците от документацията за участие са задължителни за участниците. Участниците зачертават или заличават излишните текстове при попълването на съответните образци.</w:t>
      </w:r>
    </w:p>
    <w:p w:rsidR="00DC7BFC" w:rsidRPr="00FD7700" w:rsidRDefault="00DC7BFC" w:rsidP="00FD7700">
      <w:pPr>
        <w:ind w:right="141" w:firstLine="284"/>
        <w:jc w:val="both"/>
        <w:rPr>
          <w:sz w:val="22"/>
          <w:szCs w:val="22"/>
        </w:rPr>
      </w:pPr>
      <w:r w:rsidRPr="00FD7700">
        <w:rPr>
          <w:sz w:val="22"/>
          <w:szCs w:val="22"/>
        </w:rPr>
        <w:t>1.10 До изтичане на срока за подаване на офертите всеки участник в процедурата може да промени, допълни или да оттегли офертата си. Оттеглянето на офертата прекратява по-нататъшното участие на участника в процедурата, освен ако в обявения срок не се представи нова оферта.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 с вх.№................. Представените оферти принадлежат на възложителя и не се връщат на участниците, които са ги подали независимо от резултата или самото провеждане на процедурата.</w:t>
      </w:r>
    </w:p>
    <w:p w:rsidR="00DC7BFC" w:rsidRPr="00FD7700" w:rsidRDefault="00DC7BFC" w:rsidP="00FD7700">
      <w:pPr>
        <w:ind w:right="141" w:firstLine="284"/>
        <w:jc w:val="both"/>
        <w:rPr>
          <w:b/>
          <w:bCs/>
          <w:sz w:val="22"/>
          <w:szCs w:val="22"/>
        </w:rPr>
      </w:pPr>
      <w:r w:rsidRPr="00FD7700">
        <w:rPr>
          <w:b/>
          <w:bCs/>
          <w:sz w:val="22"/>
          <w:szCs w:val="22"/>
        </w:rPr>
        <w:t xml:space="preserve">1.11 Всеки участник в процедурата има право да представи само една оферта. </w:t>
      </w:r>
    </w:p>
    <w:p w:rsidR="00DC7BFC" w:rsidRPr="00FD7700" w:rsidRDefault="00DC7BFC" w:rsidP="00FD7700">
      <w:pPr>
        <w:ind w:right="141" w:firstLine="284"/>
        <w:jc w:val="both"/>
        <w:rPr>
          <w:sz w:val="22"/>
          <w:szCs w:val="22"/>
        </w:rPr>
      </w:pPr>
      <w:r w:rsidRPr="00FD7700">
        <w:rPr>
          <w:sz w:val="22"/>
          <w:szCs w:val="22"/>
        </w:rPr>
        <w:t>1.12 Лице, което участва в обединение или фигурира и е дало съгласие като подизпълнител в офертата на друг участник, не може да подава самостоятелно оферта.</w:t>
      </w:r>
    </w:p>
    <w:p w:rsidR="00DC7BFC" w:rsidRPr="00FD7700" w:rsidRDefault="00DC7BFC" w:rsidP="00FD7700">
      <w:pPr>
        <w:ind w:right="141" w:firstLine="284"/>
        <w:jc w:val="both"/>
        <w:rPr>
          <w:sz w:val="22"/>
          <w:szCs w:val="22"/>
        </w:rPr>
      </w:pPr>
      <w:r w:rsidRPr="00FD7700">
        <w:rPr>
          <w:sz w:val="22"/>
          <w:szCs w:val="22"/>
        </w:rPr>
        <w:t>1.13 В процедурата за възлагане на обществена поръчка едно физическо или юридическо лице може да участва само в едно обединение.</w:t>
      </w:r>
    </w:p>
    <w:p w:rsidR="00DC7BFC" w:rsidRPr="00FD7700" w:rsidRDefault="00DC7BFC" w:rsidP="00FD7700">
      <w:pPr>
        <w:ind w:right="141" w:firstLine="284"/>
        <w:jc w:val="both"/>
        <w:rPr>
          <w:sz w:val="22"/>
          <w:szCs w:val="22"/>
        </w:rPr>
      </w:pPr>
      <w:r w:rsidRPr="00FD7700">
        <w:rPr>
          <w:sz w:val="22"/>
          <w:szCs w:val="22"/>
        </w:rPr>
        <w:t>1.14 Свързани лица не могат да бъдат самостоятелни участници в процедурата за възлагане на обществена поръчка.</w:t>
      </w:r>
    </w:p>
    <w:p w:rsidR="00DC7BFC" w:rsidRPr="00FD7700" w:rsidRDefault="00DC7BFC" w:rsidP="00FD7700">
      <w:pPr>
        <w:ind w:right="141" w:firstLine="284"/>
        <w:jc w:val="both"/>
        <w:rPr>
          <w:sz w:val="22"/>
          <w:szCs w:val="22"/>
        </w:rPr>
      </w:pPr>
      <w:r w:rsidRPr="00FD7700">
        <w:rPr>
          <w:sz w:val="22"/>
          <w:szCs w:val="22"/>
        </w:rPr>
        <w:t>1.15 Представянето на оферта задължава участника да приеме напълно всички условия и изисквания на възложителя, посочени в тази документация.</w:t>
      </w:r>
    </w:p>
    <w:p w:rsidR="00DC7BFC" w:rsidRPr="00FD7700" w:rsidRDefault="00DC7BFC" w:rsidP="00FD7700">
      <w:pPr>
        <w:ind w:right="141" w:firstLine="284"/>
        <w:jc w:val="both"/>
        <w:rPr>
          <w:sz w:val="22"/>
          <w:szCs w:val="22"/>
        </w:rPr>
      </w:pPr>
      <w:r w:rsidRPr="00FD7700">
        <w:rPr>
          <w:sz w:val="22"/>
          <w:szCs w:val="22"/>
        </w:rPr>
        <w:t>1.16 Поставянето от страна на участника на условия и изисквания, които не отговарят на обявените от възложителя в обявлението и документацията, води до отстраняване на участника в процедурата.</w:t>
      </w:r>
    </w:p>
    <w:p w:rsidR="00DC7BFC" w:rsidRPr="00FD7700" w:rsidRDefault="00DC7BFC" w:rsidP="00FD7700">
      <w:pPr>
        <w:ind w:right="141" w:firstLine="284"/>
        <w:jc w:val="both"/>
        <w:rPr>
          <w:sz w:val="22"/>
          <w:szCs w:val="22"/>
        </w:rPr>
      </w:pPr>
      <w:r w:rsidRPr="00FD7700">
        <w:rPr>
          <w:sz w:val="22"/>
          <w:szCs w:val="22"/>
        </w:rPr>
        <w:t>1.17 Не се допуска представянето на различни варианти.</w:t>
      </w:r>
    </w:p>
    <w:p w:rsidR="00DC7BFC" w:rsidRPr="00FD7700" w:rsidRDefault="00DC7BFC" w:rsidP="00FD7700">
      <w:pPr>
        <w:ind w:right="141" w:firstLine="284"/>
        <w:jc w:val="both"/>
        <w:rPr>
          <w:sz w:val="22"/>
          <w:szCs w:val="22"/>
        </w:rPr>
      </w:pPr>
      <w:r w:rsidRPr="00FD7700">
        <w:rPr>
          <w:sz w:val="22"/>
          <w:szCs w:val="22"/>
        </w:rPr>
        <w:t>1.18 Всички документи в офертите на участниците да бъдат валидни към датата определена за краен срок за получаване на офертите, в съответствие със съответното национално законодателство. Това изискване не се прилага в случаите по чл. 54, ал. 9 и чл. 61, ал. 6 от ППЗОП.</w:t>
      </w:r>
    </w:p>
    <w:p w:rsidR="00DC7BFC" w:rsidRPr="00FD7700" w:rsidRDefault="00DC7BFC" w:rsidP="00FD7700">
      <w:pPr>
        <w:ind w:right="141" w:firstLine="284"/>
        <w:jc w:val="both"/>
        <w:rPr>
          <w:sz w:val="22"/>
          <w:szCs w:val="22"/>
        </w:rPr>
      </w:pPr>
      <w:r w:rsidRPr="00FD7700">
        <w:rPr>
          <w:sz w:val="22"/>
          <w:szCs w:val="22"/>
        </w:rPr>
        <w:t>1.19 Документи, представени под формата на фотокопие трябва да бъдат заверени от съответния участник. За заверен от участника документ се счита този, при който върху копието на документа е записано „вярно с оригинала” и са поставени подпис на представляващия участника и печат. Когато се изисква оригинален документ, той не може да се представи под формата на фотокопие – представянето на документа в такъв вид е  равнозначно на липса на съответния документ.</w:t>
      </w:r>
    </w:p>
    <w:p w:rsidR="00DC7BFC" w:rsidRPr="00FD7700" w:rsidRDefault="00DC7BFC" w:rsidP="00FD7700">
      <w:pPr>
        <w:ind w:right="141" w:firstLine="284"/>
        <w:jc w:val="both"/>
        <w:rPr>
          <w:sz w:val="22"/>
          <w:szCs w:val="22"/>
        </w:rPr>
      </w:pPr>
      <w:r w:rsidRPr="00FD7700">
        <w:rPr>
          <w:sz w:val="22"/>
          <w:szCs w:val="22"/>
        </w:rPr>
        <w:t>1.20 Офертата се изготвя задължително на български език.</w:t>
      </w:r>
    </w:p>
    <w:p w:rsidR="00DC7BFC" w:rsidRPr="00FD7700" w:rsidRDefault="00DC7BFC" w:rsidP="00FD7700">
      <w:pPr>
        <w:ind w:right="141" w:firstLine="284"/>
        <w:jc w:val="both"/>
        <w:rPr>
          <w:sz w:val="22"/>
          <w:szCs w:val="22"/>
        </w:rPr>
      </w:pPr>
      <w:r w:rsidRPr="00FD7700">
        <w:rPr>
          <w:sz w:val="22"/>
          <w:szCs w:val="22"/>
        </w:rPr>
        <w:t>1.21 Всички документи в офертите на участниците, които не са на български език, се представят и в превод.</w:t>
      </w:r>
    </w:p>
    <w:p w:rsidR="00DC7BFC" w:rsidRPr="00FD7700" w:rsidRDefault="00DC7BFC" w:rsidP="00FD7700">
      <w:pPr>
        <w:ind w:right="141" w:firstLine="284"/>
        <w:jc w:val="both"/>
        <w:rPr>
          <w:sz w:val="22"/>
          <w:szCs w:val="22"/>
        </w:rPr>
      </w:pPr>
      <w:r w:rsidRPr="00FD7700">
        <w:rPr>
          <w:sz w:val="22"/>
          <w:szCs w:val="22"/>
        </w:rPr>
        <w:t>1.22 Всички документи в офертите се подписват от законния представител на участника или надлежно упълномощено лице. Документът за упълномощаване е неразделна част от офертата на участника и се представя в оригинал или нотариално заверено копие.</w:t>
      </w:r>
    </w:p>
    <w:p w:rsidR="00DC7BFC" w:rsidRPr="00FD7700" w:rsidRDefault="00DC7BFC" w:rsidP="00FD7700">
      <w:pPr>
        <w:tabs>
          <w:tab w:val="left" w:pos="1418"/>
          <w:tab w:val="left" w:pos="1701"/>
        </w:tabs>
        <w:ind w:right="141" w:firstLine="284"/>
        <w:jc w:val="both"/>
        <w:rPr>
          <w:sz w:val="22"/>
          <w:szCs w:val="22"/>
        </w:rPr>
      </w:pPr>
      <w:r w:rsidRPr="00FD7700">
        <w:rPr>
          <w:sz w:val="22"/>
          <w:szCs w:val="22"/>
        </w:rPr>
        <w:t xml:space="preserve">1.23 Изискването по подт. 1.22 не се прилага по отношение на подписването на еЕЕДОП. еЕЕДОП се подписва с електронен подпис от лицата по чл. 40 от ППЗОП и не може да се подписва от упълномощено лице. </w:t>
      </w:r>
    </w:p>
    <w:p w:rsidR="00DC7BFC" w:rsidRPr="00FD7700" w:rsidRDefault="00DC7BFC" w:rsidP="00FD7700">
      <w:pPr>
        <w:tabs>
          <w:tab w:val="left" w:pos="1418"/>
          <w:tab w:val="left" w:pos="1701"/>
        </w:tabs>
        <w:ind w:right="141" w:firstLine="284"/>
        <w:jc w:val="both"/>
        <w:rPr>
          <w:sz w:val="22"/>
          <w:szCs w:val="22"/>
        </w:rPr>
      </w:pPr>
      <w:r w:rsidRPr="00FD7700">
        <w:rPr>
          <w:sz w:val="22"/>
          <w:szCs w:val="22"/>
        </w:rPr>
        <w:t>1.24 Ако участникът е обединение, документите се подписват и подпечатват от партньора, който представлява обединението за целите на обществената поръчка или надлежно упълномощено лице. Документът за упълномощаване е неразделна част от офертата на участника и се представя в оригинал или нотариално заверено копие.</w:t>
      </w:r>
    </w:p>
    <w:p w:rsidR="00DC7BFC" w:rsidRPr="00FD7700" w:rsidRDefault="00DC7BFC" w:rsidP="00FD7700">
      <w:pPr>
        <w:tabs>
          <w:tab w:val="left" w:pos="1276"/>
          <w:tab w:val="left" w:pos="1418"/>
        </w:tabs>
        <w:ind w:right="141" w:firstLine="284"/>
        <w:jc w:val="both"/>
        <w:rPr>
          <w:sz w:val="22"/>
          <w:szCs w:val="22"/>
        </w:rPr>
      </w:pPr>
      <w:r w:rsidRPr="00FD7700">
        <w:rPr>
          <w:sz w:val="22"/>
          <w:szCs w:val="22"/>
        </w:rPr>
        <w:t>1.25 Липсата на печат, когато образец го изисква, няма да се приема за порок на съответния документ. Наличието на печат е препоръчително.</w:t>
      </w:r>
    </w:p>
    <w:p w:rsidR="00DC7BFC" w:rsidRPr="00FD7700" w:rsidRDefault="00DC7BFC" w:rsidP="00FD7700">
      <w:pPr>
        <w:tabs>
          <w:tab w:val="left" w:pos="1276"/>
          <w:tab w:val="left" w:pos="1418"/>
        </w:tabs>
        <w:ind w:right="141" w:firstLine="284"/>
        <w:jc w:val="both"/>
        <w:rPr>
          <w:sz w:val="22"/>
          <w:szCs w:val="22"/>
        </w:rPr>
      </w:pPr>
      <w:r w:rsidRPr="00FD7700">
        <w:rPr>
          <w:sz w:val="22"/>
          <w:szCs w:val="22"/>
        </w:rPr>
        <w:t>1.26 Когато съгласно образец се изисква подпис, включително и електронен подпис, поставянето му от задълженото лице е условие за валидност на съответния документ. Липсата на подпис (саморъчен или електронен – когато такъв е изискуем), води до порок на неподписания документ и е равнозначен на липса на съответния документ. На липса на подпис се приравнява и подпис от незадължено или неоправомощено лице.</w:t>
      </w:r>
    </w:p>
    <w:p w:rsidR="00DC7BFC" w:rsidRPr="00FD7700" w:rsidRDefault="00DC7BFC" w:rsidP="00FD7700">
      <w:pPr>
        <w:tabs>
          <w:tab w:val="left" w:pos="1276"/>
          <w:tab w:val="left" w:pos="1418"/>
        </w:tabs>
        <w:ind w:right="141" w:firstLine="284"/>
        <w:jc w:val="both"/>
        <w:rPr>
          <w:sz w:val="22"/>
          <w:szCs w:val="22"/>
        </w:rPr>
      </w:pPr>
      <w:r w:rsidRPr="00FD7700">
        <w:rPr>
          <w:sz w:val="22"/>
          <w:szCs w:val="22"/>
        </w:rPr>
        <w:t>1.27 Когато липсва подпис на еЕЕДОП и/или документ, който се явява част от офертата на участника, съответният участник се отстранява от участие в процедурата.</w:t>
      </w:r>
    </w:p>
    <w:p w:rsidR="00DC7BFC" w:rsidRPr="00FD7700" w:rsidRDefault="00DC7BFC" w:rsidP="00FD7700">
      <w:pPr>
        <w:ind w:left="720" w:right="141" w:firstLine="284"/>
        <w:jc w:val="both"/>
        <w:rPr>
          <w:sz w:val="22"/>
          <w:szCs w:val="22"/>
        </w:rPr>
      </w:pPr>
    </w:p>
    <w:p w:rsidR="00DC7BFC" w:rsidRPr="00FD7700" w:rsidRDefault="00DC7BFC" w:rsidP="00FD7700">
      <w:pPr>
        <w:pStyle w:val="Heading5"/>
        <w:keepNext/>
        <w:tabs>
          <w:tab w:val="left" w:pos="1134"/>
        </w:tabs>
        <w:spacing w:before="0" w:after="0" w:line="240" w:lineRule="auto"/>
        <w:ind w:right="141" w:firstLine="284"/>
        <w:jc w:val="both"/>
        <w:rPr>
          <w:rFonts w:ascii="Times New Roman" w:hAnsi="Times New Roman" w:cs="Times New Roman"/>
          <w:i w:val="0"/>
          <w:iCs w:val="0"/>
          <w:sz w:val="22"/>
          <w:szCs w:val="22"/>
        </w:rPr>
      </w:pPr>
      <w:bookmarkStart w:id="79" w:name="_Toc475606311"/>
      <w:bookmarkStart w:id="80" w:name="_Toc475606644"/>
      <w:bookmarkStart w:id="81" w:name="_Toc475607086"/>
      <w:bookmarkStart w:id="82" w:name="_Toc519145943"/>
      <w:r w:rsidRPr="00FD7700">
        <w:rPr>
          <w:rFonts w:ascii="Times New Roman" w:hAnsi="Times New Roman" w:cs="Times New Roman"/>
          <w:i w:val="0"/>
          <w:iCs w:val="0"/>
          <w:sz w:val="22"/>
          <w:szCs w:val="22"/>
        </w:rPr>
        <w:t>2. СЪДЪРЖАНИЕ НА ОФЕРТИТЕ</w:t>
      </w:r>
      <w:bookmarkEnd w:id="79"/>
      <w:bookmarkEnd w:id="80"/>
      <w:bookmarkEnd w:id="81"/>
      <w:bookmarkEnd w:id="82"/>
    </w:p>
    <w:p w:rsidR="00DC7BFC" w:rsidRPr="00FD7700" w:rsidRDefault="00DC7BFC" w:rsidP="00FD7700">
      <w:pPr>
        <w:ind w:right="141" w:firstLine="284"/>
        <w:rPr>
          <w:sz w:val="22"/>
          <w:szCs w:val="22"/>
          <w:lang w:eastAsia="en-US"/>
        </w:rPr>
      </w:pPr>
    </w:p>
    <w:p w:rsidR="00DC7BFC" w:rsidRPr="00FD7700" w:rsidRDefault="00DC7BFC" w:rsidP="00FD7700">
      <w:pPr>
        <w:ind w:right="141" w:firstLine="284"/>
        <w:jc w:val="both"/>
        <w:rPr>
          <w:sz w:val="22"/>
          <w:szCs w:val="22"/>
        </w:rPr>
      </w:pPr>
      <w:r w:rsidRPr="00FD7700">
        <w:rPr>
          <w:sz w:val="22"/>
          <w:szCs w:val="22"/>
        </w:rPr>
        <w:t>Офертата за участие включва документите по чл. 39, ал. 2 и ал. 3 от ППЗОП, както следва:</w:t>
      </w:r>
    </w:p>
    <w:p w:rsidR="00DC7BFC" w:rsidRPr="00FD7700" w:rsidRDefault="00DC7BFC" w:rsidP="00FD7700">
      <w:pPr>
        <w:ind w:right="141" w:firstLine="284"/>
        <w:jc w:val="both"/>
        <w:rPr>
          <w:sz w:val="22"/>
          <w:szCs w:val="22"/>
        </w:rPr>
      </w:pPr>
    </w:p>
    <w:p w:rsidR="00DC7BFC" w:rsidRPr="00FD7700" w:rsidRDefault="00DC7BFC" w:rsidP="00C54208">
      <w:pPr>
        <w:ind w:left="284" w:right="141"/>
        <w:jc w:val="both"/>
        <w:rPr>
          <w:b/>
          <w:bCs/>
          <w:sz w:val="22"/>
          <w:szCs w:val="22"/>
        </w:rPr>
      </w:pPr>
      <w:r>
        <w:rPr>
          <w:b/>
          <w:bCs/>
          <w:sz w:val="22"/>
          <w:szCs w:val="22"/>
        </w:rPr>
        <w:t xml:space="preserve">2.1. </w:t>
      </w:r>
      <w:bookmarkStart w:id="83" w:name="OLE_LINK42"/>
      <w:bookmarkStart w:id="84" w:name="OLE_LINK43"/>
      <w:bookmarkStart w:id="85" w:name="OLE_LINK8"/>
      <w:bookmarkStart w:id="86" w:name="OLE_LINK9"/>
      <w:bookmarkStart w:id="87" w:name="OLE_LINK22"/>
      <w:bookmarkStart w:id="88" w:name="OLE_LINK24"/>
      <w:bookmarkStart w:id="89" w:name="OLE_LINK25"/>
      <w:r w:rsidRPr="00FD7700">
        <w:rPr>
          <w:b/>
          <w:bCs/>
          <w:sz w:val="22"/>
          <w:szCs w:val="22"/>
        </w:rPr>
        <w:t>Информация относно личното състояние и критериите за подбор</w:t>
      </w:r>
      <w:bookmarkEnd w:id="83"/>
      <w:bookmarkEnd w:id="84"/>
      <w:bookmarkEnd w:id="85"/>
      <w:bookmarkEnd w:id="86"/>
      <w:r w:rsidRPr="00FD7700">
        <w:rPr>
          <w:b/>
          <w:bCs/>
          <w:sz w:val="22"/>
          <w:szCs w:val="22"/>
        </w:rPr>
        <w:t xml:space="preserve"> </w:t>
      </w:r>
    </w:p>
    <w:bookmarkEnd w:id="87"/>
    <w:bookmarkEnd w:id="88"/>
    <w:bookmarkEnd w:id="89"/>
    <w:p w:rsidR="00DC7BFC" w:rsidRPr="00FD7700" w:rsidRDefault="00DC7BFC" w:rsidP="00FD7700">
      <w:pPr>
        <w:numPr>
          <w:ilvl w:val="2"/>
          <w:numId w:val="7"/>
        </w:numPr>
        <w:ind w:left="0" w:right="141" w:firstLine="284"/>
        <w:jc w:val="both"/>
        <w:rPr>
          <w:sz w:val="22"/>
          <w:szCs w:val="22"/>
        </w:rPr>
      </w:pPr>
      <w:r w:rsidRPr="00FD7700">
        <w:rPr>
          <w:sz w:val="22"/>
          <w:szCs w:val="22"/>
        </w:rPr>
        <w:t>Електронен единен европейски документ за обществени поръчки (еЕЕДОП) за участника в съответствие с изискванията на закона и условията на възложителя, а когато е приложимо – и еЕЕДОП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за която участникът участва;</w:t>
      </w:r>
    </w:p>
    <w:p w:rsidR="00DC7BFC" w:rsidRPr="00FD7700" w:rsidRDefault="00DC7BFC" w:rsidP="00FD7700">
      <w:pPr>
        <w:numPr>
          <w:ilvl w:val="2"/>
          <w:numId w:val="7"/>
        </w:numPr>
        <w:ind w:left="0" w:right="141" w:firstLine="284"/>
        <w:jc w:val="both"/>
        <w:rPr>
          <w:sz w:val="22"/>
          <w:szCs w:val="22"/>
        </w:rPr>
      </w:pPr>
      <w:r w:rsidRPr="00FD7700">
        <w:rPr>
          <w:sz w:val="22"/>
          <w:szCs w:val="22"/>
        </w:rPr>
        <w:t>Документи за доказване на предприетите мерки за надеждност съгласно чл. 56, ал. 1 от ЗОП, когато е приложимо;</w:t>
      </w:r>
    </w:p>
    <w:p w:rsidR="00DC7BFC" w:rsidRPr="00FD7700" w:rsidRDefault="00DC7BFC" w:rsidP="00FD7700">
      <w:pPr>
        <w:numPr>
          <w:ilvl w:val="2"/>
          <w:numId w:val="7"/>
        </w:numPr>
        <w:ind w:left="0" w:right="141" w:firstLine="284"/>
        <w:jc w:val="both"/>
        <w:rPr>
          <w:sz w:val="22"/>
          <w:szCs w:val="22"/>
        </w:rPr>
      </w:pPr>
      <w:r w:rsidRPr="00FD7700">
        <w:rPr>
          <w:sz w:val="22"/>
          <w:szCs w:val="22"/>
        </w:rPr>
        <w:t xml:space="preserve">Когато участникът е обединение, което не е юридическо лице, задължително се представя копие от документ, от който да е видно правното основание за създаване на обединението, със срок не по-кратък от срока за изпълнение на договора. </w:t>
      </w:r>
    </w:p>
    <w:p w:rsidR="00DC7BFC" w:rsidRPr="00FD7700" w:rsidRDefault="00DC7BFC" w:rsidP="00FD7700">
      <w:pPr>
        <w:numPr>
          <w:ilvl w:val="2"/>
          <w:numId w:val="7"/>
        </w:numPr>
        <w:ind w:left="0" w:right="141" w:firstLine="284"/>
        <w:jc w:val="both"/>
        <w:rPr>
          <w:sz w:val="22"/>
          <w:szCs w:val="22"/>
        </w:rPr>
      </w:pPr>
      <w:r w:rsidRPr="00FD7700">
        <w:rPr>
          <w:sz w:val="22"/>
          <w:szCs w:val="22"/>
        </w:rPr>
        <w:t>Документът трябва да съдържа и следната информация във връзка с настоящата обществена поръчка:</w:t>
      </w:r>
    </w:p>
    <w:p w:rsidR="00DC7BFC" w:rsidRPr="00FD7700" w:rsidRDefault="00DC7BFC" w:rsidP="00317A5D">
      <w:pPr>
        <w:ind w:right="141"/>
        <w:jc w:val="both"/>
        <w:rPr>
          <w:i/>
          <w:iCs/>
          <w:sz w:val="22"/>
          <w:szCs w:val="22"/>
        </w:rPr>
      </w:pPr>
      <w:r>
        <w:rPr>
          <w:i/>
          <w:iCs/>
          <w:sz w:val="22"/>
          <w:szCs w:val="22"/>
        </w:rPr>
        <w:t xml:space="preserve">      </w:t>
      </w:r>
      <w:r w:rsidRPr="00FD7700">
        <w:rPr>
          <w:i/>
          <w:iCs/>
          <w:sz w:val="22"/>
          <w:szCs w:val="22"/>
        </w:rPr>
        <w:t>1. правата и задълженията на участниците в обединението;</w:t>
      </w:r>
    </w:p>
    <w:p w:rsidR="00DC7BFC" w:rsidRPr="00FD7700" w:rsidRDefault="00DC7BFC" w:rsidP="00FD7700">
      <w:pPr>
        <w:ind w:right="141" w:firstLine="284"/>
        <w:jc w:val="both"/>
        <w:rPr>
          <w:i/>
          <w:iCs/>
          <w:sz w:val="22"/>
          <w:szCs w:val="22"/>
        </w:rPr>
      </w:pPr>
      <w:r w:rsidRPr="00FD7700">
        <w:rPr>
          <w:i/>
          <w:iCs/>
          <w:sz w:val="22"/>
          <w:szCs w:val="22"/>
        </w:rPr>
        <w:t>2. разпределението на отговорността между членовете на обединението;</w:t>
      </w:r>
    </w:p>
    <w:p w:rsidR="00DC7BFC" w:rsidRPr="00FD7700" w:rsidRDefault="00DC7BFC" w:rsidP="00FD7700">
      <w:pPr>
        <w:ind w:right="141" w:firstLine="284"/>
        <w:jc w:val="both"/>
        <w:rPr>
          <w:i/>
          <w:iCs/>
          <w:sz w:val="22"/>
          <w:szCs w:val="22"/>
        </w:rPr>
      </w:pPr>
      <w:r w:rsidRPr="00FD7700">
        <w:rPr>
          <w:i/>
          <w:iCs/>
          <w:sz w:val="22"/>
          <w:szCs w:val="22"/>
        </w:rPr>
        <w:t>3. дейностите, които ще изпълнява всеки член на обединението.</w:t>
      </w:r>
    </w:p>
    <w:p w:rsidR="00DC7BFC" w:rsidRPr="00FD7700" w:rsidRDefault="00DC7BFC" w:rsidP="00FD7700">
      <w:pPr>
        <w:ind w:right="141" w:firstLine="284"/>
        <w:jc w:val="both"/>
        <w:rPr>
          <w:sz w:val="22"/>
          <w:szCs w:val="22"/>
        </w:rPr>
      </w:pPr>
      <w:r w:rsidRPr="00FD7700">
        <w:rPr>
          <w:sz w:val="22"/>
          <w:szCs w:val="22"/>
        </w:rPr>
        <w:t xml:space="preserve">С този документ следва по безусловен начин да се удостовери, определянето на </w:t>
      </w:r>
      <w:bookmarkStart w:id="90" w:name="OLE_LINK73"/>
      <w:bookmarkStart w:id="91" w:name="OLE_LINK74"/>
      <w:bookmarkStart w:id="92" w:name="OLE_LINK75"/>
      <w:r w:rsidRPr="00FD7700">
        <w:rPr>
          <w:sz w:val="22"/>
          <w:szCs w:val="22"/>
        </w:rPr>
        <w:t>партньора, който представлява обединението за целите на обществената поръчка</w:t>
      </w:r>
      <w:bookmarkEnd w:id="90"/>
      <w:bookmarkEnd w:id="91"/>
      <w:bookmarkEnd w:id="92"/>
      <w:r w:rsidRPr="00FD7700">
        <w:rPr>
          <w:sz w:val="22"/>
          <w:szCs w:val="22"/>
        </w:rPr>
        <w:t>, както и обстоятелството, че лицата в обединението поемат солидарна отговорност, заедно и поотделно, за участието си и изпълнението на поръчката.</w:t>
      </w:r>
    </w:p>
    <w:p w:rsidR="00DC7BFC" w:rsidRPr="00FD7700" w:rsidRDefault="00DC7BFC" w:rsidP="00FD7700">
      <w:pPr>
        <w:numPr>
          <w:ilvl w:val="2"/>
          <w:numId w:val="7"/>
        </w:numPr>
        <w:ind w:left="0" w:right="141" w:firstLine="284"/>
        <w:jc w:val="both"/>
        <w:rPr>
          <w:sz w:val="22"/>
          <w:szCs w:val="22"/>
        </w:rPr>
      </w:pPr>
      <w:r w:rsidRPr="00FD7700">
        <w:rPr>
          <w:sz w:val="22"/>
          <w:szCs w:val="22"/>
        </w:rPr>
        <w:t xml:space="preserve"> Доказателство за поетите от подизпълнителите задължения съгласно чл. 66, ал. 1 от ЗОП, ако участникът е декларирал, че ще използва подизпълнители.</w:t>
      </w:r>
    </w:p>
    <w:p w:rsidR="00DC7BFC" w:rsidRPr="00FD7700" w:rsidRDefault="00DC7BFC" w:rsidP="00FD7700">
      <w:pPr>
        <w:numPr>
          <w:ilvl w:val="2"/>
          <w:numId w:val="7"/>
        </w:numPr>
        <w:ind w:left="0" w:right="141" w:firstLine="284"/>
        <w:jc w:val="both"/>
        <w:rPr>
          <w:sz w:val="22"/>
          <w:szCs w:val="22"/>
        </w:rPr>
      </w:pPr>
      <w:r w:rsidRPr="00FD7700">
        <w:rPr>
          <w:sz w:val="22"/>
          <w:szCs w:val="22"/>
        </w:rPr>
        <w:t>Документи за поетите от третите лица задължения съгласно чл. 65, ал. 3 от ЗОП, ако участникът е декларирал, че ще използва трети лица.</w:t>
      </w:r>
    </w:p>
    <w:p w:rsidR="00DC7BFC" w:rsidRPr="00FD7700" w:rsidRDefault="00DC7BFC" w:rsidP="00FD7700">
      <w:pPr>
        <w:ind w:right="141" w:firstLine="284"/>
        <w:jc w:val="both"/>
        <w:rPr>
          <w:sz w:val="22"/>
          <w:szCs w:val="22"/>
        </w:rPr>
      </w:pPr>
    </w:p>
    <w:p w:rsidR="00DC7BFC" w:rsidRPr="00C54208" w:rsidRDefault="00DC7BFC" w:rsidP="00FD7700">
      <w:pPr>
        <w:numPr>
          <w:ilvl w:val="1"/>
          <w:numId w:val="7"/>
        </w:numPr>
        <w:ind w:left="0" w:right="141" w:firstLine="284"/>
        <w:jc w:val="both"/>
        <w:rPr>
          <w:b/>
          <w:bCs/>
          <w:sz w:val="22"/>
          <w:szCs w:val="22"/>
        </w:rPr>
      </w:pPr>
      <w:r w:rsidRPr="00C54208">
        <w:rPr>
          <w:b/>
          <w:bCs/>
          <w:sz w:val="22"/>
          <w:szCs w:val="22"/>
        </w:rPr>
        <w:t>Техническо предложение по образец № 1, съдържащо:</w:t>
      </w:r>
    </w:p>
    <w:p w:rsidR="00DC7BFC" w:rsidRPr="00C54208" w:rsidRDefault="00DC7BFC" w:rsidP="00FD7700">
      <w:pPr>
        <w:numPr>
          <w:ilvl w:val="2"/>
          <w:numId w:val="7"/>
        </w:numPr>
        <w:ind w:left="0" w:right="141" w:firstLine="284"/>
        <w:jc w:val="both"/>
        <w:rPr>
          <w:sz w:val="22"/>
          <w:szCs w:val="22"/>
        </w:rPr>
      </w:pPr>
      <w:bookmarkStart w:id="93" w:name="OLE_LINK151"/>
      <w:r w:rsidRPr="00C54208">
        <w:rPr>
          <w:sz w:val="22"/>
          <w:szCs w:val="22"/>
        </w:rPr>
        <w:t>документ за упълномощаване, когато лицето, което подава офертата, не е законният представител на участника, в оригинал или нотариално заверено копие;</w:t>
      </w:r>
    </w:p>
    <w:p w:rsidR="00DC7BFC" w:rsidRPr="00C54208" w:rsidRDefault="00DC7BFC" w:rsidP="00C54208">
      <w:pPr>
        <w:numPr>
          <w:ilvl w:val="2"/>
          <w:numId w:val="7"/>
        </w:numPr>
        <w:ind w:left="0" w:right="141" w:firstLine="284"/>
        <w:jc w:val="both"/>
        <w:rPr>
          <w:sz w:val="22"/>
          <w:szCs w:val="22"/>
        </w:rPr>
      </w:pPr>
      <w:bookmarkStart w:id="94" w:name="OLE_LINK143"/>
      <w:bookmarkStart w:id="95" w:name="OLE_LINK144"/>
      <w:r w:rsidRPr="00C54208">
        <w:rPr>
          <w:sz w:val="22"/>
          <w:szCs w:val="22"/>
        </w:rPr>
        <w:t xml:space="preserve">предложение </w:t>
      </w:r>
      <w:bookmarkStart w:id="96" w:name="OLE_LINK11"/>
      <w:bookmarkStart w:id="97" w:name="OLE_LINK13"/>
      <w:bookmarkStart w:id="98" w:name="OLE_LINK28"/>
      <w:r w:rsidRPr="00C54208">
        <w:rPr>
          <w:sz w:val="22"/>
          <w:szCs w:val="22"/>
        </w:rPr>
        <w:t xml:space="preserve">за изпълнение на поръчката </w:t>
      </w:r>
      <w:bookmarkEnd w:id="96"/>
      <w:bookmarkEnd w:id="97"/>
      <w:bookmarkEnd w:id="98"/>
      <w:r w:rsidRPr="00C54208">
        <w:rPr>
          <w:sz w:val="22"/>
          <w:szCs w:val="22"/>
        </w:rPr>
        <w:t>в съответствие с Техническата спецификация и изискванията на възложителя</w:t>
      </w:r>
      <w:bookmarkEnd w:id="94"/>
      <w:bookmarkEnd w:id="95"/>
      <w:r w:rsidRPr="00C54208">
        <w:rPr>
          <w:sz w:val="22"/>
          <w:szCs w:val="22"/>
        </w:rPr>
        <w:t xml:space="preserve">, </w:t>
      </w:r>
      <w:bookmarkStart w:id="99" w:name="OLE_LINK148"/>
      <w:bookmarkStart w:id="100" w:name="OLE_LINK149"/>
      <w:bookmarkStart w:id="101" w:name="OLE_LINK150"/>
      <w:r w:rsidRPr="00C54208">
        <w:rPr>
          <w:sz w:val="22"/>
          <w:szCs w:val="22"/>
        </w:rPr>
        <w:t>по образец №</w:t>
      </w:r>
      <w:bookmarkEnd w:id="99"/>
      <w:bookmarkEnd w:id="100"/>
      <w:bookmarkEnd w:id="101"/>
      <w:r w:rsidRPr="00C54208">
        <w:rPr>
          <w:sz w:val="22"/>
          <w:szCs w:val="22"/>
        </w:rPr>
        <w:t xml:space="preserve"> 2;</w:t>
      </w:r>
    </w:p>
    <w:p w:rsidR="00DC7BFC" w:rsidRPr="00C54208" w:rsidRDefault="00DC7BFC" w:rsidP="00FD7700">
      <w:pPr>
        <w:numPr>
          <w:ilvl w:val="2"/>
          <w:numId w:val="7"/>
        </w:numPr>
        <w:ind w:left="0" w:right="141" w:firstLine="284"/>
        <w:jc w:val="both"/>
        <w:rPr>
          <w:sz w:val="22"/>
          <w:szCs w:val="22"/>
        </w:rPr>
      </w:pPr>
      <w:r w:rsidRPr="00C54208">
        <w:rPr>
          <w:sz w:val="22"/>
          <w:szCs w:val="22"/>
        </w:rPr>
        <w:t xml:space="preserve">декларация за съгласие с клаузите на приложения проект на договор, </w:t>
      </w:r>
      <w:bookmarkStart w:id="102" w:name="OLE_LINK81"/>
      <w:bookmarkStart w:id="103" w:name="OLE_LINK87"/>
      <w:bookmarkStart w:id="104" w:name="OLE_LINK88"/>
      <w:r w:rsidRPr="00C54208">
        <w:rPr>
          <w:sz w:val="22"/>
          <w:szCs w:val="22"/>
        </w:rPr>
        <w:t xml:space="preserve">по образец № </w:t>
      </w:r>
      <w:bookmarkEnd w:id="102"/>
      <w:bookmarkEnd w:id="103"/>
      <w:bookmarkEnd w:id="104"/>
      <w:r w:rsidRPr="00C54208">
        <w:rPr>
          <w:sz w:val="22"/>
          <w:szCs w:val="22"/>
        </w:rPr>
        <w:t>3;</w:t>
      </w:r>
    </w:p>
    <w:p w:rsidR="00DC7BFC" w:rsidRPr="00C54208" w:rsidRDefault="00DC7BFC" w:rsidP="00FD7700">
      <w:pPr>
        <w:numPr>
          <w:ilvl w:val="2"/>
          <w:numId w:val="7"/>
        </w:numPr>
        <w:ind w:left="0" w:right="141" w:firstLine="284"/>
        <w:jc w:val="both"/>
        <w:rPr>
          <w:sz w:val="22"/>
          <w:szCs w:val="22"/>
        </w:rPr>
      </w:pPr>
      <w:bookmarkStart w:id="105" w:name="OLE_LINK313"/>
      <w:bookmarkStart w:id="106" w:name="OLE_LINK314"/>
      <w:bookmarkStart w:id="107" w:name="OLE_LINK315"/>
      <w:r w:rsidRPr="00C54208">
        <w:rPr>
          <w:sz w:val="22"/>
          <w:szCs w:val="22"/>
        </w:rPr>
        <w:t xml:space="preserve">декларация за срока на валидност на офертата по образец № </w:t>
      </w:r>
      <w:bookmarkEnd w:id="105"/>
      <w:bookmarkEnd w:id="106"/>
      <w:bookmarkEnd w:id="107"/>
      <w:r w:rsidRPr="00C54208">
        <w:rPr>
          <w:sz w:val="22"/>
          <w:szCs w:val="22"/>
        </w:rPr>
        <w:t>4;</w:t>
      </w:r>
    </w:p>
    <w:p w:rsidR="00DC7BFC" w:rsidRPr="00FD7700" w:rsidRDefault="00DC7BFC" w:rsidP="00FD7700">
      <w:pPr>
        <w:numPr>
          <w:ilvl w:val="2"/>
          <w:numId w:val="7"/>
        </w:numPr>
        <w:ind w:left="0" w:right="141" w:firstLine="284"/>
        <w:jc w:val="both"/>
        <w:rPr>
          <w:sz w:val="22"/>
          <w:szCs w:val="22"/>
        </w:rPr>
      </w:pPr>
      <w:r w:rsidRPr="00FD7700">
        <w:rPr>
          <w:sz w:val="22"/>
          <w:szCs w:val="22"/>
        </w:rPr>
        <w:t>декларация по чл. 102, ал. 1 и ал. 2 от ЗОП</w:t>
      </w:r>
      <w:r>
        <w:rPr>
          <w:sz w:val="22"/>
          <w:szCs w:val="22"/>
        </w:rPr>
        <w:t xml:space="preserve">, ако е приложимо, по образец </w:t>
      </w:r>
      <w:r w:rsidRPr="00FD7700">
        <w:rPr>
          <w:sz w:val="22"/>
          <w:szCs w:val="22"/>
        </w:rPr>
        <w:t xml:space="preserve"> № 5;</w:t>
      </w:r>
    </w:p>
    <w:p w:rsidR="00DC7BFC" w:rsidRPr="00FD7700" w:rsidRDefault="00DC7BFC" w:rsidP="00FD7700">
      <w:pPr>
        <w:ind w:left="720" w:right="141" w:firstLine="284"/>
        <w:jc w:val="both"/>
        <w:rPr>
          <w:sz w:val="22"/>
          <w:szCs w:val="22"/>
        </w:rPr>
      </w:pPr>
    </w:p>
    <w:bookmarkEnd w:id="93"/>
    <w:p w:rsidR="00DC7BFC" w:rsidRPr="00AD43F3" w:rsidRDefault="00DC7BFC" w:rsidP="00C54208">
      <w:pPr>
        <w:tabs>
          <w:tab w:val="left" w:pos="1134"/>
        </w:tabs>
        <w:spacing w:after="120"/>
        <w:ind w:right="141"/>
        <w:jc w:val="both"/>
        <w:rPr>
          <w:b/>
          <w:bCs/>
          <w:sz w:val="22"/>
          <w:szCs w:val="22"/>
        </w:rPr>
      </w:pPr>
      <w:r>
        <w:rPr>
          <w:b/>
          <w:bCs/>
          <w:sz w:val="22"/>
          <w:szCs w:val="22"/>
        </w:rPr>
        <w:t xml:space="preserve">     2.3. </w:t>
      </w:r>
      <w:r w:rsidRPr="00FD7700">
        <w:rPr>
          <w:b/>
          <w:bCs/>
          <w:sz w:val="22"/>
          <w:szCs w:val="22"/>
        </w:rPr>
        <w:t xml:space="preserve">Ценово предложение, съдържащо предложението на участника по образец № </w:t>
      </w:r>
      <w:r>
        <w:rPr>
          <w:b/>
          <w:bCs/>
          <w:sz w:val="22"/>
          <w:szCs w:val="22"/>
        </w:rPr>
        <w:t>6</w:t>
      </w:r>
      <w:r w:rsidRPr="00FD7700">
        <w:rPr>
          <w:sz w:val="22"/>
          <w:szCs w:val="22"/>
        </w:rPr>
        <w:t>, придружено от Количествено – стойностна сметка (КСС)</w:t>
      </w:r>
      <w:r>
        <w:rPr>
          <w:sz w:val="22"/>
          <w:szCs w:val="22"/>
        </w:rPr>
        <w:t xml:space="preserve"> по образец № 6.1-6.5</w:t>
      </w:r>
      <w:r w:rsidRPr="00FD7700">
        <w:rPr>
          <w:sz w:val="22"/>
          <w:szCs w:val="22"/>
        </w:rPr>
        <w:t xml:space="preserve">. </w:t>
      </w:r>
      <w:r w:rsidRPr="00AD43F3">
        <w:rPr>
          <w:b/>
          <w:bCs/>
          <w:sz w:val="22"/>
          <w:szCs w:val="22"/>
        </w:rPr>
        <w:t>Количествено – стойностната сметка се представя и на електронен носител.</w:t>
      </w:r>
    </w:p>
    <w:p w:rsidR="00DC7BFC" w:rsidRPr="00CE3F18" w:rsidRDefault="00DC7BFC" w:rsidP="00FD7700">
      <w:pPr>
        <w:tabs>
          <w:tab w:val="left" w:pos="825"/>
        </w:tabs>
        <w:ind w:right="141" w:firstLine="284"/>
        <w:jc w:val="both"/>
        <w:textAlignment w:val="center"/>
        <w:rPr>
          <w:b/>
          <w:bCs/>
          <w:i/>
          <w:iCs/>
          <w:color w:val="000000"/>
          <w:sz w:val="22"/>
          <w:szCs w:val="22"/>
        </w:rPr>
      </w:pPr>
      <w:r w:rsidRPr="00CE3F18">
        <w:rPr>
          <w:b/>
          <w:bCs/>
          <w:i/>
          <w:iCs/>
          <w:color w:val="000000"/>
          <w:sz w:val="22"/>
          <w:szCs w:val="22"/>
        </w:rPr>
        <w:t>Възложителят не поставя изискване Ценовото предложение да се представя  в запечатан плик!</w:t>
      </w:r>
    </w:p>
    <w:p w:rsidR="00DC7BFC" w:rsidRPr="00FD7700" w:rsidRDefault="00DC7BFC" w:rsidP="00FD7700">
      <w:pPr>
        <w:tabs>
          <w:tab w:val="left" w:pos="825"/>
        </w:tabs>
        <w:ind w:right="141" w:firstLine="284"/>
        <w:jc w:val="both"/>
        <w:textAlignment w:val="center"/>
        <w:rPr>
          <w:i/>
          <w:iCs/>
          <w:color w:val="000000"/>
          <w:sz w:val="22"/>
          <w:szCs w:val="22"/>
        </w:rPr>
      </w:pPr>
    </w:p>
    <w:p w:rsidR="00DC7BFC" w:rsidRPr="00FD7700" w:rsidRDefault="00DC7BFC" w:rsidP="00FD7700">
      <w:pPr>
        <w:tabs>
          <w:tab w:val="left" w:pos="825"/>
        </w:tabs>
        <w:ind w:right="141" w:firstLine="284"/>
        <w:jc w:val="both"/>
        <w:textAlignment w:val="center"/>
        <w:rPr>
          <w:sz w:val="22"/>
          <w:szCs w:val="22"/>
        </w:rPr>
      </w:pPr>
      <w:r w:rsidRPr="00FD7700">
        <w:rPr>
          <w:b/>
          <w:bCs/>
          <w:color w:val="000000"/>
          <w:sz w:val="22"/>
          <w:szCs w:val="22"/>
        </w:rPr>
        <w:t xml:space="preserve">2.4. </w:t>
      </w:r>
      <w:r w:rsidRPr="00FD7700">
        <w:rPr>
          <w:sz w:val="22"/>
          <w:szCs w:val="22"/>
        </w:rPr>
        <w:t xml:space="preserve">Опис на представените документи, по образец № </w:t>
      </w:r>
      <w:r>
        <w:rPr>
          <w:sz w:val="22"/>
          <w:szCs w:val="22"/>
        </w:rPr>
        <w:t>7</w:t>
      </w:r>
      <w:r w:rsidRPr="00FD7700">
        <w:rPr>
          <w:sz w:val="22"/>
          <w:szCs w:val="22"/>
        </w:rPr>
        <w:t>.</w:t>
      </w:r>
    </w:p>
    <w:p w:rsidR="00DC7BFC" w:rsidRPr="00FD7700" w:rsidRDefault="00DC7BFC" w:rsidP="00FD7700">
      <w:pPr>
        <w:tabs>
          <w:tab w:val="left" w:pos="825"/>
        </w:tabs>
        <w:ind w:right="141" w:firstLine="284"/>
        <w:jc w:val="both"/>
        <w:textAlignment w:val="center"/>
        <w:rPr>
          <w:b/>
          <w:bCs/>
          <w:color w:val="000000"/>
          <w:sz w:val="22"/>
          <w:szCs w:val="22"/>
        </w:rPr>
      </w:pPr>
    </w:p>
    <w:p w:rsidR="00DC7BFC" w:rsidRPr="00317A5D" w:rsidRDefault="00DC7BFC" w:rsidP="00FD7700">
      <w:pPr>
        <w:ind w:right="141" w:firstLine="284"/>
        <w:jc w:val="both"/>
        <w:textAlignment w:val="center"/>
        <w:rPr>
          <w:b/>
          <w:bCs/>
          <w:i/>
          <w:iCs/>
          <w:sz w:val="22"/>
          <w:szCs w:val="22"/>
        </w:rPr>
      </w:pPr>
      <w:r w:rsidRPr="00317A5D">
        <w:rPr>
          <w:b/>
          <w:bCs/>
          <w:i/>
          <w:iCs/>
          <w:sz w:val="22"/>
          <w:szCs w:val="22"/>
        </w:rPr>
        <w:t>Документите, свързани с участието в процедурата, се представят от участника в запечатана - една непрозрачна опаковка (чл. 47, ал. 2 от ППЗОП).</w:t>
      </w:r>
    </w:p>
    <w:p w:rsidR="00DC7BFC" w:rsidRPr="00317A5D" w:rsidRDefault="00DC7BFC" w:rsidP="00FD7700">
      <w:pPr>
        <w:ind w:right="141" w:firstLine="284"/>
        <w:jc w:val="both"/>
        <w:textAlignment w:val="center"/>
        <w:rPr>
          <w:b/>
          <w:bCs/>
          <w:i/>
          <w:iCs/>
          <w:sz w:val="22"/>
          <w:szCs w:val="22"/>
        </w:rPr>
      </w:pPr>
      <w:r w:rsidRPr="00317A5D">
        <w:rPr>
          <w:b/>
          <w:bCs/>
          <w:i/>
          <w:iCs/>
          <w:sz w:val="22"/>
          <w:szCs w:val="22"/>
        </w:rPr>
        <w:t>Когато участник подава оферта за повече от една обособена позиция, в опаковката по чл. 47,</w:t>
      </w:r>
      <w:r w:rsidRPr="00317A5D">
        <w:rPr>
          <w:b/>
          <w:bCs/>
          <w:i/>
          <w:iCs/>
          <w:sz w:val="22"/>
          <w:szCs w:val="22"/>
          <w:u w:val="single"/>
        </w:rPr>
        <w:t xml:space="preserve"> </w:t>
      </w:r>
      <w:r w:rsidRPr="00317A5D">
        <w:rPr>
          <w:b/>
          <w:bCs/>
          <w:i/>
          <w:iCs/>
          <w:sz w:val="22"/>
          <w:szCs w:val="22"/>
        </w:rPr>
        <w:t>ал. 2 от ППЗОП, за всяка от позициите се представят поотделно комплектувани документи по т. 2.1, 2.2, 2.3 и 2.4 с посочване на позицията, за която се отнасят.</w:t>
      </w:r>
    </w:p>
    <w:p w:rsidR="00DC7BFC" w:rsidRPr="00FD7700" w:rsidRDefault="00DC7BFC" w:rsidP="00FD7700">
      <w:pPr>
        <w:tabs>
          <w:tab w:val="left" w:pos="1134"/>
        </w:tabs>
        <w:ind w:right="141" w:firstLine="284"/>
        <w:jc w:val="both"/>
        <w:rPr>
          <w:sz w:val="22"/>
          <w:szCs w:val="22"/>
        </w:rPr>
      </w:pPr>
    </w:p>
    <w:p w:rsidR="00DC7BFC" w:rsidRPr="00FD7700" w:rsidRDefault="00DC7BFC" w:rsidP="00FD7700">
      <w:pPr>
        <w:pStyle w:val="Heading5"/>
        <w:keepNext/>
        <w:tabs>
          <w:tab w:val="left" w:pos="1134"/>
        </w:tabs>
        <w:spacing w:before="0" w:after="0" w:line="240" w:lineRule="auto"/>
        <w:ind w:right="141" w:firstLine="284"/>
        <w:jc w:val="both"/>
        <w:rPr>
          <w:rFonts w:ascii="Times New Roman" w:hAnsi="Times New Roman" w:cs="Times New Roman"/>
          <w:i w:val="0"/>
          <w:iCs w:val="0"/>
          <w:sz w:val="22"/>
          <w:szCs w:val="22"/>
        </w:rPr>
      </w:pPr>
      <w:bookmarkStart w:id="108" w:name="_Toc475606312"/>
      <w:bookmarkStart w:id="109" w:name="_Toc475606645"/>
      <w:bookmarkStart w:id="110" w:name="_Toc475607087"/>
      <w:bookmarkStart w:id="111" w:name="_Toc519145944"/>
      <w:r w:rsidRPr="00FD7700">
        <w:rPr>
          <w:rFonts w:ascii="Times New Roman" w:hAnsi="Times New Roman" w:cs="Times New Roman"/>
          <w:i w:val="0"/>
          <w:iCs w:val="0"/>
          <w:sz w:val="22"/>
          <w:szCs w:val="22"/>
        </w:rPr>
        <w:t>3. ОФОРМЯНЕ И ПРЕДСТАВЯНЕ НА ОФЕРТИТЕ</w:t>
      </w:r>
      <w:bookmarkEnd w:id="108"/>
      <w:bookmarkEnd w:id="109"/>
      <w:bookmarkEnd w:id="110"/>
      <w:bookmarkEnd w:id="111"/>
    </w:p>
    <w:p w:rsidR="00DC7BFC" w:rsidRPr="00FD7700" w:rsidRDefault="00DC7BFC" w:rsidP="00FD7700">
      <w:pPr>
        <w:pStyle w:val="Header"/>
        <w:tabs>
          <w:tab w:val="left" w:pos="1134"/>
        </w:tabs>
        <w:ind w:left="709" w:right="141" w:firstLine="284"/>
        <w:jc w:val="both"/>
        <w:rPr>
          <w:sz w:val="22"/>
          <w:szCs w:val="22"/>
        </w:rPr>
      </w:pP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r w:rsidRPr="00FD7700">
        <w:rPr>
          <w:sz w:val="22"/>
          <w:szCs w:val="22"/>
        </w:rPr>
        <w:t>3.1 Участниците трябва да представят офертата си за участие на хартиен носител в един оригинал</w:t>
      </w:r>
      <w:r w:rsidRPr="00FD7700">
        <w:rPr>
          <w:i/>
          <w:iCs/>
          <w:sz w:val="22"/>
          <w:szCs w:val="22"/>
        </w:rPr>
        <w:t>.</w:t>
      </w:r>
      <w:r w:rsidRPr="00FD7700">
        <w:rPr>
          <w:sz w:val="22"/>
          <w:szCs w:val="22"/>
        </w:rPr>
        <w:t xml:space="preserve"> Всички страници трябва да са номерирани последователно. Това изискване не се отнася до представянето на еЕЕДОП (виж по-горе раздел ІI, т. 5.). </w:t>
      </w:r>
    </w:p>
    <w:p w:rsidR="00DC7BFC" w:rsidRPr="00901699" w:rsidRDefault="00DC7BFC" w:rsidP="00901699">
      <w:pPr>
        <w:tabs>
          <w:tab w:val="left" w:pos="1134"/>
        </w:tabs>
        <w:spacing w:after="120"/>
        <w:ind w:right="141"/>
        <w:jc w:val="both"/>
        <w:rPr>
          <w:sz w:val="22"/>
          <w:szCs w:val="22"/>
        </w:rPr>
      </w:pPr>
      <w:r>
        <w:rPr>
          <w:sz w:val="22"/>
          <w:szCs w:val="22"/>
        </w:rPr>
        <w:t xml:space="preserve">     </w:t>
      </w:r>
      <w:r w:rsidRPr="00FD7700">
        <w:rPr>
          <w:sz w:val="22"/>
          <w:szCs w:val="22"/>
        </w:rPr>
        <w:t>3.2 Ценовото предложение, следва да е придружено от Количествено – стойностна сметка (КСС)</w:t>
      </w:r>
      <w:r>
        <w:rPr>
          <w:sz w:val="22"/>
          <w:szCs w:val="22"/>
        </w:rPr>
        <w:t xml:space="preserve"> на хартиен носител-</w:t>
      </w:r>
      <w:r w:rsidRPr="00FD7700">
        <w:rPr>
          <w:sz w:val="22"/>
          <w:szCs w:val="22"/>
        </w:rPr>
        <w:t>подписан</w:t>
      </w:r>
      <w:r>
        <w:rPr>
          <w:sz w:val="22"/>
          <w:szCs w:val="22"/>
        </w:rPr>
        <w:t>и</w:t>
      </w:r>
      <w:r w:rsidRPr="00FD7700">
        <w:rPr>
          <w:sz w:val="22"/>
          <w:szCs w:val="22"/>
        </w:rPr>
        <w:t xml:space="preserve"> и подпечатан</w:t>
      </w:r>
      <w:r>
        <w:rPr>
          <w:sz w:val="22"/>
          <w:szCs w:val="22"/>
        </w:rPr>
        <w:t>и</w:t>
      </w:r>
      <w:r w:rsidRPr="00FD7700">
        <w:rPr>
          <w:sz w:val="22"/>
          <w:szCs w:val="22"/>
        </w:rPr>
        <w:t xml:space="preserve"> от представляващия участника или упълномощено лице. </w:t>
      </w:r>
      <w:r w:rsidRPr="00901699">
        <w:rPr>
          <w:sz w:val="22"/>
          <w:szCs w:val="22"/>
        </w:rPr>
        <w:t>Количествено – стойностната сметка се представя и на електронен носител.</w:t>
      </w:r>
    </w:p>
    <w:p w:rsidR="00DC7BFC" w:rsidRPr="00C54208" w:rsidRDefault="00DC7BFC" w:rsidP="00FD7700">
      <w:pPr>
        <w:autoSpaceDE w:val="0"/>
        <w:autoSpaceDN w:val="0"/>
        <w:adjustRightInd w:val="0"/>
        <w:ind w:right="141" w:firstLine="284"/>
        <w:jc w:val="both"/>
        <w:rPr>
          <w:sz w:val="22"/>
          <w:szCs w:val="22"/>
        </w:rPr>
      </w:pPr>
      <w:r w:rsidRPr="00C54208">
        <w:rPr>
          <w:sz w:val="22"/>
          <w:szCs w:val="22"/>
        </w:rPr>
        <w:t xml:space="preserve">При формиране на единичните цени, следва да бъдат включени всички елементи на ценообразуването, които технологично са необходими за качественото и срочно изпълнение на </w:t>
      </w:r>
      <w:r>
        <w:rPr>
          <w:sz w:val="22"/>
          <w:szCs w:val="22"/>
        </w:rPr>
        <w:t>доставката</w:t>
      </w:r>
      <w:r w:rsidRPr="00C54208">
        <w:rPr>
          <w:sz w:val="22"/>
          <w:szCs w:val="22"/>
        </w:rPr>
        <w:t xml:space="preserve"> до окончателното й завършване. </w:t>
      </w:r>
    </w:p>
    <w:p w:rsidR="00DC7BFC" w:rsidRPr="00C54208" w:rsidRDefault="00DC7BFC" w:rsidP="00FD7700">
      <w:pPr>
        <w:ind w:right="141" w:firstLine="284"/>
        <w:jc w:val="both"/>
        <w:rPr>
          <w:sz w:val="22"/>
          <w:szCs w:val="22"/>
        </w:rPr>
      </w:pPr>
    </w:p>
    <w:p w:rsidR="00DC7BFC" w:rsidRPr="00C54208" w:rsidRDefault="00DC7BFC" w:rsidP="00FD7700">
      <w:pPr>
        <w:pStyle w:val="BodyTextFirstIndent"/>
        <w:spacing w:after="0" w:line="240" w:lineRule="auto"/>
        <w:ind w:right="141" w:firstLine="284"/>
        <w:jc w:val="both"/>
        <w:rPr>
          <w:sz w:val="22"/>
          <w:szCs w:val="22"/>
        </w:rPr>
      </w:pPr>
      <w:r w:rsidRPr="00C54208">
        <w:rPr>
          <w:sz w:val="22"/>
          <w:szCs w:val="22"/>
        </w:rPr>
        <w:t xml:space="preserve">Предложените цени, следва да са с не повече от два </w:t>
      </w:r>
      <w:r w:rsidRPr="00C54208">
        <w:rPr>
          <w:sz w:val="22"/>
          <w:szCs w:val="22"/>
          <w:lang w:eastAsia="el-GR"/>
        </w:rPr>
        <w:t>знака след десетичната запетая</w:t>
      </w:r>
      <w:r w:rsidRPr="00C54208">
        <w:rPr>
          <w:sz w:val="22"/>
          <w:szCs w:val="22"/>
        </w:rPr>
        <w:t>.</w:t>
      </w:r>
    </w:p>
    <w:p w:rsidR="00DC7BFC" w:rsidRPr="00C54208" w:rsidRDefault="00DC7BFC" w:rsidP="00FD7700">
      <w:pPr>
        <w:pStyle w:val="BodyTextFirstIndent"/>
        <w:spacing w:after="0" w:line="240" w:lineRule="auto"/>
        <w:ind w:right="141" w:firstLine="284"/>
        <w:jc w:val="both"/>
        <w:rPr>
          <w:sz w:val="22"/>
          <w:szCs w:val="22"/>
        </w:rPr>
      </w:pPr>
    </w:p>
    <w:p w:rsidR="00DC7BFC" w:rsidRPr="00FD7700" w:rsidRDefault="00DC7BFC" w:rsidP="00FD7700">
      <w:pPr>
        <w:ind w:right="141" w:firstLine="284"/>
        <w:jc w:val="both"/>
        <w:rPr>
          <w:i/>
          <w:iCs/>
          <w:sz w:val="22"/>
          <w:szCs w:val="22"/>
        </w:rPr>
      </w:pPr>
      <w:r w:rsidRPr="00FD7700">
        <w:rPr>
          <w:i/>
          <w:iCs/>
          <w:sz w:val="22"/>
          <w:szCs w:val="22"/>
        </w:rPr>
        <w:t>Ценови предложения, които превишават максимално допустимия финансов ресурс осигурен от Възложителя ще бъдат приети, като неотговарящи на предварително обявените условия на възложителя, което ще доведе до отстраняване  от участие в процедурата.</w:t>
      </w:r>
    </w:p>
    <w:p w:rsidR="00DC7BFC" w:rsidRPr="00FD7700" w:rsidRDefault="00DC7BFC" w:rsidP="00FD7700">
      <w:pPr>
        <w:ind w:right="141" w:firstLine="284"/>
        <w:jc w:val="both"/>
        <w:rPr>
          <w:i/>
          <w:iCs/>
          <w:sz w:val="22"/>
          <w:szCs w:val="22"/>
        </w:rPr>
      </w:pP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r w:rsidRPr="00FD7700">
        <w:rPr>
          <w:sz w:val="22"/>
          <w:szCs w:val="22"/>
        </w:rPr>
        <w:t xml:space="preserve">В случай на несъответствия между електронен и хартиен носител, за достоверен ще се приема хартиения носител. </w:t>
      </w: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 w:val="left" w:pos="1134"/>
        </w:tabs>
        <w:ind w:right="141" w:firstLine="284"/>
        <w:jc w:val="both"/>
        <w:rPr>
          <w:b/>
          <w:bCs/>
          <w:sz w:val="22"/>
          <w:szCs w:val="22"/>
        </w:rPr>
      </w:pPr>
      <w:r w:rsidRPr="00FD7700">
        <w:rPr>
          <w:sz w:val="22"/>
          <w:szCs w:val="22"/>
        </w:rPr>
        <w:t xml:space="preserve">3.3 </w:t>
      </w:r>
      <w:r w:rsidRPr="00FD7700">
        <w:rPr>
          <w:b/>
          <w:bCs/>
          <w:sz w:val="22"/>
          <w:szCs w:val="22"/>
        </w:rPr>
        <w:t xml:space="preserve">Документите, </w:t>
      </w:r>
      <w:bookmarkStart w:id="112" w:name="OLE_LINK4"/>
      <w:bookmarkStart w:id="113" w:name="OLE_LINK5"/>
      <w:bookmarkStart w:id="114" w:name="OLE_LINK6"/>
      <w:r w:rsidRPr="00FD7700">
        <w:rPr>
          <w:b/>
          <w:bCs/>
          <w:sz w:val="22"/>
          <w:szCs w:val="22"/>
        </w:rPr>
        <w:t xml:space="preserve">свързани с участието в процедурата </w:t>
      </w:r>
      <w:bookmarkEnd w:id="112"/>
      <w:bookmarkEnd w:id="113"/>
      <w:bookmarkEnd w:id="114"/>
      <w:r w:rsidRPr="00FD7700">
        <w:rPr>
          <w:b/>
          <w:bCs/>
          <w:sz w:val="22"/>
          <w:szCs w:val="22"/>
        </w:rPr>
        <w:t xml:space="preserve">се представят в </w:t>
      </w:r>
      <w:bookmarkStart w:id="115" w:name="OLE_LINK7"/>
      <w:bookmarkStart w:id="116" w:name="OLE_LINK12"/>
      <w:bookmarkStart w:id="117" w:name="OLE_LINK14"/>
      <w:r w:rsidRPr="00FD7700">
        <w:rPr>
          <w:b/>
          <w:bCs/>
          <w:sz w:val="22"/>
          <w:szCs w:val="22"/>
        </w:rPr>
        <w:t>една обща запечатана непрозрачна опаковка</w:t>
      </w:r>
      <w:bookmarkEnd w:id="115"/>
      <w:bookmarkEnd w:id="116"/>
      <w:bookmarkEnd w:id="117"/>
      <w:r w:rsidRPr="00FD7700">
        <w:rPr>
          <w:sz w:val="22"/>
          <w:szCs w:val="22"/>
        </w:rPr>
        <w:t xml:space="preserve">. Опаковката следва да има надпис </w:t>
      </w:r>
      <w:r w:rsidRPr="00FD7700">
        <w:rPr>
          <w:b/>
          <w:bCs/>
          <w:sz w:val="22"/>
          <w:szCs w:val="22"/>
        </w:rPr>
        <w:t>„Оферта за участие в открита процедура за възлагане на обществена поръчка с предмет:</w:t>
      </w:r>
      <w:r w:rsidRPr="00FD7700">
        <w:rPr>
          <w:sz w:val="22"/>
          <w:szCs w:val="22"/>
        </w:rPr>
        <w:t xml:space="preserve"> </w:t>
      </w:r>
      <w:r w:rsidRPr="00FD7700">
        <w:rPr>
          <w:b/>
          <w:bCs/>
          <w:sz w:val="22"/>
          <w:szCs w:val="22"/>
        </w:rPr>
        <w:t>„Доставка на хранителни продукти за детски ясли и детска кухня при Община Силистра”</w:t>
      </w:r>
    </w:p>
    <w:p w:rsidR="00DC7BFC" w:rsidRDefault="00DC7BFC" w:rsidP="00FD7700">
      <w:pPr>
        <w:pStyle w:val="Header"/>
        <w:numPr>
          <w:ilvl w:val="1"/>
          <w:numId w:val="0"/>
        </w:numPr>
        <w:tabs>
          <w:tab w:val="clear" w:pos="4536"/>
          <w:tab w:val="clear" w:pos="9072"/>
          <w:tab w:val="left" w:pos="1134"/>
        </w:tabs>
        <w:ind w:right="141" w:firstLine="284"/>
        <w:jc w:val="both"/>
        <w:rPr>
          <w:b/>
          <w:bCs/>
          <w:sz w:val="22"/>
          <w:szCs w:val="22"/>
        </w:rPr>
      </w:pPr>
      <w:r w:rsidRPr="00FD7700">
        <w:rPr>
          <w:b/>
          <w:bCs/>
          <w:sz w:val="22"/>
          <w:szCs w:val="22"/>
        </w:rPr>
        <w:t>по  обособена/и позиции………………………………………………….. „.</w:t>
      </w:r>
    </w:p>
    <w:p w:rsidR="00DC7BFC" w:rsidRPr="00FD7700" w:rsidRDefault="00DC7BFC" w:rsidP="00FD7700">
      <w:pPr>
        <w:pStyle w:val="Header"/>
        <w:numPr>
          <w:ilvl w:val="1"/>
          <w:numId w:val="0"/>
        </w:numPr>
        <w:tabs>
          <w:tab w:val="clear" w:pos="4536"/>
          <w:tab w:val="clear" w:pos="9072"/>
          <w:tab w:val="left" w:pos="1134"/>
        </w:tabs>
        <w:ind w:right="141" w:firstLine="284"/>
        <w:jc w:val="both"/>
        <w:rPr>
          <w:b/>
          <w:bCs/>
          <w:sz w:val="22"/>
          <w:szCs w:val="22"/>
        </w:rPr>
      </w:pPr>
    </w:p>
    <w:p w:rsidR="00DC7BFC" w:rsidRPr="009D0884" w:rsidRDefault="00DC7BFC" w:rsidP="00FD7700">
      <w:pPr>
        <w:pStyle w:val="Header"/>
        <w:numPr>
          <w:ilvl w:val="1"/>
          <w:numId w:val="0"/>
        </w:numPr>
        <w:tabs>
          <w:tab w:val="clear" w:pos="4536"/>
          <w:tab w:val="clear" w:pos="9072"/>
          <w:tab w:val="left" w:pos="1134"/>
        </w:tabs>
        <w:ind w:right="141" w:firstLine="284"/>
        <w:jc w:val="both"/>
        <w:rPr>
          <w:sz w:val="22"/>
          <w:szCs w:val="22"/>
        </w:rPr>
      </w:pPr>
      <w:r w:rsidRPr="009D0884">
        <w:rPr>
          <w:sz w:val="22"/>
          <w:szCs w:val="22"/>
        </w:rPr>
        <w:t>Върху опаковката се посочват:</w:t>
      </w:r>
    </w:p>
    <w:p w:rsidR="00DC7BFC" w:rsidRPr="009D0884" w:rsidRDefault="00DC7BFC" w:rsidP="00FD7700">
      <w:pPr>
        <w:pStyle w:val="BodyTextFirstIndent"/>
        <w:spacing w:after="0" w:line="240" w:lineRule="auto"/>
        <w:ind w:right="141" w:firstLine="284"/>
        <w:jc w:val="both"/>
        <w:rPr>
          <w:color w:val="000000"/>
          <w:sz w:val="22"/>
          <w:szCs w:val="22"/>
        </w:rPr>
      </w:pPr>
      <w:r w:rsidRPr="009D0884">
        <w:rPr>
          <w:color w:val="000000"/>
          <w:sz w:val="22"/>
          <w:szCs w:val="22"/>
        </w:rPr>
        <w:t>- наименованието на участника</w:t>
      </w:r>
      <w:r w:rsidRPr="009D0884">
        <w:rPr>
          <w:b/>
          <w:bCs/>
          <w:color w:val="000000"/>
          <w:sz w:val="22"/>
          <w:szCs w:val="22"/>
        </w:rPr>
        <w:t>, вкл. участниците в обединението (когато е приложимо);</w:t>
      </w:r>
    </w:p>
    <w:p w:rsidR="00DC7BFC" w:rsidRPr="009D0884" w:rsidRDefault="00DC7BFC" w:rsidP="00FD7700">
      <w:pPr>
        <w:pStyle w:val="BodyTextFirstIndent"/>
        <w:spacing w:after="0" w:line="240" w:lineRule="auto"/>
        <w:ind w:right="141" w:firstLine="284"/>
        <w:jc w:val="both"/>
        <w:rPr>
          <w:color w:val="000000"/>
          <w:sz w:val="22"/>
          <w:szCs w:val="22"/>
        </w:rPr>
      </w:pPr>
      <w:r w:rsidRPr="009D0884">
        <w:rPr>
          <w:color w:val="000000"/>
          <w:sz w:val="22"/>
          <w:szCs w:val="22"/>
        </w:rPr>
        <w:t>- адрес за кореспонденция, телефон и по възможност – факс и електронен адрес;</w:t>
      </w:r>
    </w:p>
    <w:p w:rsidR="00DC7BFC" w:rsidRPr="009D0884" w:rsidRDefault="00DC7BFC" w:rsidP="00FD7700">
      <w:pPr>
        <w:pStyle w:val="BodyTextFirstIndent"/>
        <w:spacing w:after="0" w:line="240" w:lineRule="auto"/>
        <w:ind w:right="141" w:firstLine="284"/>
        <w:jc w:val="both"/>
        <w:rPr>
          <w:b/>
          <w:bCs/>
          <w:sz w:val="22"/>
          <w:szCs w:val="22"/>
        </w:rPr>
      </w:pPr>
      <w:r w:rsidRPr="009D0884">
        <w:rPr>
          <w:color w:val="000000"/>
          <w:sz w:val="22"/>
          <w:szCs w:val="22"/>
        </w:rPr>
        <w:t xml:space="preserve">- </w:t>
      </w:r>
      <w:r w:rsidRPr="009D0884">
        <w:rPr>
          <w:sz w:val="22"/>
          <w:szCs w:val="22"/>
        </w:rPr>
        <w:t xml:space="preserve">наименованието на обществената поръчка </w:t>
      </w:r>
      <w:r w:rsidRPr="009D0884">
        <w:rPr>
          <w:b/>
          <w:bCs/>
          <w:sz w:val="22"/>
          <w:szCs w:val="22"/>
        </w:rPr>
        <w:t>и обособените позиции за които участникът подава офертата.</w:t>
      </w: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r w:rsidRPr="00FD7700">
        <w:rPr>
          <w:sz w:val="22"/>
          <w:szCs w:val="22"/>
        </w:rPr>
        <w:t>3.4 Опаковката по т. 3.3 трябва да съдържа:</w:t>
      </w:r>
    </w:p>
    <w:p w:rsidR="00DC7BFC" w:rsidRPr="00FD7700" w:rsidRDefault="00DC7BFC" w:rsidP="00FD7700">
      <w:pPr>
        <w:pStyle w:val="Header"/>
        <w:numPr>
          <w:ilvl w:val="1"/>
          <w:numId w:val="0"/>
        </w:numPr>
        <w:tabs>
          <w:tab w:val="clear" w:pos="4536"/>
          <w:tab w:val="clear" w:pos="9072"/>
          <w:tab w:val="left" w:pos="1134"/>
        </w:tabs>
        <w:ind w:right="141" w:firstLine="284"/>
        <w:jc w:val="both"/>
        <w:rPr>
          <w:sz w:val="22"/>
          <w:szCs w:val="22"/>
        </w:rPr>
      </w:pP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3.4.1 Информация относно личното състояние и критериите за подбор, включително еЕЕДОП, приложен на подходящ оптичен носител на информация (CD или др.). Ако участникът е избрал да предостави достъп до еЕЕДОП чрез интернет адрес, последния следва да бъде посочен в Описа на представените документи;</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3.4.2 Техническо предложение, със съдържание съгласно т.2, под т. 2.2;</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3.4.3 Ценовото предложение в оригинал на хартиен носител, вкл. количествено – стойностна сметка (КСС) в оригинал на хартиен носител;</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r w:rsidRPr="00FD7700">
        <w:rPr>
          <w:sz w:val="22"/>
          <w:szCs w:val="22"/>
        </w:rPr>
        <w:t>3.4.4 Опис на представените документи.</w:t>
      </w:r>
    </w:p>
    <w:p w:rsidR="00DC7BFC" w:rsidRPr="00FD7700" w:rsidRDefault="00DC7BFC" w:rsidP="00FD7700">
      <w:pPr>
        <w:pStyle w:val="Header"/>
        <w:numPr>
          <w:ilvl w:val="2"/>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 w:val="left" w:pos="851"/>
        </w:tabs>
        <w:ind w:right="141" w:firstLine="284"/>
        <w:jc w:val="both"/>
        <w:rPr>
          <w:sz w:val="22"/>
          <w:szCs w:val="22"/>
        </w:rPr>
      </w:pPr>
      <w:r w:rsidRPr="00FD7700">
        <w:rPr>
          <w:sz w:val="22"/>
          <w:szCs w:val="22"/>
        </w:rPr>
        <w:t>3.5 Офертите се адресират до Възложителя, като участниците следва да осигурят своевременното получаване на офертите от Възложителя в обявения срок.</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 xml:space="preserve">3.6 Офертите се представят </w:t>
      </w:r>
      <w:bookmarkStart w:id="118" w:name="OLE_LINK129"/>
      <w:bookmarkStart w:id="119" w:name="OLE_LINK130"/>
      <w:bookmarkStart w:id="120" w:name="OLE_LINK131"/>
      <w:r w:rsidRPr="00FD7700">
        <w:rPr>
          <w:sz w:val="22"/>
          <w:szCs w:val="22"/>
        </w:rPr>
        <w:t xml:space="preserve">в </w:t>
      </w:r>
      <w:bookmarkEnd w:id="118"/>
      <w:bookmarkEnd w:id="119"/>
      <w:bookmarkEnd w:id="120"/>
      <w:r w:rsidRPr="00FD7700">
        <w:rPr>
          <w:sz w:val="22"/>
          <w:szCs w:val="22"/>
        </w:rPr>
        <w:t>Деловодството на Община Силистра, гр.Силистра, ул. „Симеон Велики” № 33, всеки работен ден от 8:00 – 12:00 и от 13:00 до 17:00 часа до датата на изтичане на крайния срок за получаване на офертите включително.</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 xml:space="preserve">3.7 Крайният срок и час за получаване на офертите са обявени в т.ІV.2.2. от Обявлението. </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 xml:space="preserve">3.8 Офертите се представят от участника, или от упълномощен от него представител – лично или </w:t>
      </w:r>
      <w:bookmarkStart w:id="121" w:name="OLE_LINK419"/>
      <w:bookmarkStart w:id="122" w:name="OLE_LINK420"/>
      <w:r w:rsidRPr="00FD7700">
        <w:rPr>
          <w:sz w:val="22"/>
          <w:szCs w:val="22"/>
        </w:rPr>
        <w:t>чрез пощенска или друга куриерска услуга с препоръчана пратка с обратна разписка</w:t>
      </w:r>
      <w:bookmarkEnd w:id="121"/>
      <w:bookmarkEnd w:id="122"/>
      <w:r w:rsidRPr="00FD7700">
        <w:rPr>
          <w:sz w:val="22"/>
          <w:szCs w:val="22"/>
        </w:rPr>
        <w:t>.</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bookmarkStart w:id="123" w:name="OLE_LINK421"/>
      <w:bookmarkStart w:id="124" w:name="OLE_LINK422"/>
      <w:bookmarkStart w:id="125" w:name="OLE_LINK423"/>
      <w:r w:rsidRPr="00FD7700">
        <w:rPr>
          <w:sz w:val="22"/>
          <w:szCs w:val="22"/>
        </w:rPr>
        <w:t>3.9 Ако участникът изпраща офертата, чрез пощенска или друга куриерска услуга с препоръчана пратка с обратна разписка, разходите са за негова сметка. В този случай той следва да изпрати офертата така, че да обезпечи нейното получаване на посочения от възложителя адрес преди изтичане на срока за получаване на офертите. Рискът от забава или загубване на офертата е за участника.</w:t>
      </w:r>
      <w:bookmarkEnd w:id="123"/>
      <w:bookmarkEnd w:id="124"/>
      <w:bookmarkEnd w:id="125"/>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3.10 Възложителят по никакъв начин не се ангажира за съдействие относно получаването на офертата на посочения адрес и в определения срок. Участникът не може да иска от възложителя съдействия като: митническо освобождаване на пратка, получаване чрез поискване от пощенски клон, както и всякакви други подобни услуги.</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3.11 При приемане на офертите върху опаковката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3.12 Възложителят не приема за участие в обществената поръчка и връща незабавно на участниците оферти, които са представени след изтичане на крайния срок или са в незапечатана опаковка или в опаковка с нарушена цялост. Тези обстоятелства се отбелязват в регистъра.</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3.13 В случай, че към момента на изтичане на крайния срок за получаване на офертите, пред мястото определено за тяхното подаване в служба “Деловодство”,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във входящия регистър.</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 xml:space="preserve">3.14 Не се допуска приемане на оферти от лица, които не са включени в списъка. </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r w:rsidRPr="00FD7700">
        <w:rPr>
          <w:sz w:val="22"/>
          <w:szCs w:val="22"/>
        </w:rPr>
        <w:t>3.15 Получените оферти се предават на председателя на комисията с протокол съгласно разпоредбите на чл. 48, ал. 6 от ППЗОП.</w:t>
      </w:r>
    </w:p>
    <w:p w:rsidR="00DC7BFC" w:rsidRPr="00FD7700" w:rsidRDefault="00DC7BFC" w:rsidP="00FD7700">
      <w:pPr>
        <w:pStyle w:val="Header"/>
        <w:numPr>
          <w:ilvl w:val="1"/>
          <w:numId w:val="0"/>
        </w:numPr>
        <w:tabs>
          <w:tab w:val="clear" w:pos="4536"/>
          <w:tab w:val="clear" w:pos="9072"/>
        </w:tabs>
        <w:ind w:right="141" w:firstLine="284"/>
        <w:jc w:val="both"/>
        <w:rPr>
          <w:sz w:val="22"/>
          <w:szCs w:val="22"/>
        </w:rPr>
      </w:pPr>
    </w:p>
    <w:p w:rsidR="00DC7BFC" w:rsidRPr="00FD7700" w:rsidRDefault="00DC7BFC" w:rsidP="00FD7700">
      <w:pPr>
        <w:pStyle w:val="Heading5"/>
        <w:keepNext/>
        <w:tabs>
          <w:tab w:val="left" w:pos="1134"/>
        </w:tabs>
        <w:spacing w:before="0" w:after="0" w:line="240" w:lineRule="auto"/>
        <w:ind w:right="141" w:firstLine="284"/>
        <w:jc w:val="both"/>
        <w:rPr>
          <w:rFonts w:ascii="Times New Roman" w:hAnsi="Times New Roman" w:cs="Times New Roman"/>
          <w:i w:val="0"/>
          <w:iCs w:val="0"/>
          <w:sz w:val="22"/>
          <w:szCs w:val="22"/>
        </w:rPr>
      </w:pPr>
      <w:bookmarkStart w:id="126" w:name="_Toc475606313"/>
      <w:bookmarkStart w:id="127" w:name="_Toc475606646"/>
      <w:bookmarkStart w:id="128" w:name="_Toc475607088"/>
      <w:bookmarkStart w:id="129" w:name="_Toc519145945"/>
      <w:r w:rsidRPr="00FD7700">
        <w:rPr>
          <w:rFonts w:ascii="Times New Roman" w:hAnsi="Times New Roman" w:cs="Times New Roman"/>
          <w:i w:val="0"/>
          <w:iCs w:val="0"/>
          <w:sz w:val="22"/>
          <w:szCs w:val="22"/>
        </w:rPr>
        <w:t>4. ОТВАРЯНЕ НА ОФЕРТИТЕ</w:t>
      </w:r>
      <w:bookmarkEnd w:id="126"/>
      <w:bookmarkEnd w:id="127"/>
      <w:bookmarkEnd w:id="128"/>
      <w:bookmarkEnd w:id="129"/>
    </w:p>
    <w:p w:rsidR="00DC7BFC" w:rsidRPr="00FD7700" w:rsidRDefault="00DC7BFC" w:rsidP="00FD7700">
      <w:pPr>
        <w:ind w:left="709" w:right="141" w:firstLine="284"/>
        <w:jc w:val="both"/>
        <w:rPr>
          <w:sz w:val="22"/>
          <w:szCs w:val="22"/>
        </w:rPr>
      </w:pPr>
    </w:p>
    <w:p w:rsidR="00DC7BFC" w:rsidRPr="00FD7700" w:rsidRDefault="00DC7BFC" w:rsidP="00FD7700">
      <w:pPr>
        <w:numPr>
          <w:ilvl w:val="1"/>
          <w:numId w:val="0"/>
        </w:numPr>
        <w:ind w:right="141" w:firstLine="284"/>
        <w:jc w:val="both"/>
        <w:rPr>
          <w:sz w:val="22"/>
          <w:szCs w:val="22"/>
        </w:rPr>
      </w:pPr>
      <w:r w:rsidRPr="00FD7700">
        <w:rPr>
          <w:sz w:val="22"/>
          <w:szCs w:val="22"/>
        </w:rPr>
        <w:t>4.1 Офертите ще бъдат отворени по реда на тяхното постъпване, от комисия, назначена от възложителя, в Община Силистра, гр.Силистра, ул. Симеон Велики № 33, стая 202.</w:t>
      </w:r>
    </w:p>
    <w:p w:rsidR="00DC7BFC" w:rsidRPr="00FD7700" w:rsidRDefault="00DC7BFC" w:rsidP="00FD7700">
      <w:pPr>
        <w:numPr>
          <w:ilvl w:val="1"/>
          <w:numId w:val="0"/>
        </w:numPr>
        <w:ind w:right="141" w:firstLine="284"/>
        <w:jc w:val="both"/>
        <w:rPr>
          <w:sz w:val="22"/>
          <w:szCs w:val="22"/>
        </w:rPr>
      </w:pPr>
    </w:p>
    <w:p w:rsidR="00DC7BFC" w:rsidRPr="00FD7700" w:rsidRDefault="00DC7BFC" w:rsidP="00FD7700">
      <w:pPr>
        <w:numPr>
          <w:ilvl w:val="1"/>
          <w:numId w:val="0"/>
        </w:numPr>
        <w:ind w:right="141" w:firstLine="284"/>
        <w:jc w:val="both"/>
        <w:rPr>
          <w:sz w:val="22"/>
          <w:szCs w:val="22"/>
        </w:rPr>
      </w:pPr>
      <w:r w:rsidRPr="00FD7700">
        <w:rPr>
          <w:sz w:val="22"/>
          <w:szCs w:val="22"/>
        </w:rPr>
        <w:t>4.2 Датата и часа на отваряне на офертите са обявени в т.ІV.2.7. от Обявлението.</w:t>
      </w:r>
    </w:p>
    <w:p w:rsidR="00DC7BFC" w:rsidRPr="00FD7700" w:rsidRDefault="00DC7BFC" w:rsidP="00FD7700">
      <w:pPr>
        <w:numPr>
          <w:ilvl w:val="1"/>
          <w:numId w:val="0"/>
        </w:numPr>
        <w:ind w:right="141" w:firstLine="284"/>
        <w:jc w:val="both"/>
        <w:rPr>
          <w:sz w:val="22"/>
          <w:szCs w:val="22"/>
        </w:rPr>
      </w:pPr>
      <w:r w:rsidRPr="00FD7700">
        <w:rPr>
          <w:sz w:val="22"/>
          <w:szCs w:val="22"/>
        </w:rPr>
        <w:t>4.3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Община Силистра. Документът за упълномощаване, в оригинал или заверено копие, се предоставя на комисията. За заверен документ се счита този, при който върху копието на документа е записано „вярно с оригинала” и са поставени подпис и печат.</w:t>
      </w:r>
    </w:p>
    <w:p w:rsidR="00DC7BFC" w:rsidRPr="00FD7700" w:rsidRDefault="00DC7BFC" w:rsidP="00FD7700">
      <w:pPr>
        <w:numPr>
          <w:ilvl w:val="1"/>
          <w:numId w:val="0"/>
        </w:numPr>
        <w:ind w:right="141" w:firstLine="284"/>
        <w:jc w:val="both"/>
        <w:rPr>
          <w:sz w:val="22"/>
          <w:szCs w:val="22"/>
        </w:rPr>
      </w:pPr>
    </w:p>
    <w:p w:rsidR="00DC7BFC" w:rsidRPr="00FD7700" w:rsidRDefault="00DC7BFC" w:rsidP="00FD7700">
      <w:pPr>
        <w:numPr>
          <w:ilvl w:val="1"/>
          <w:numId w:val="0"/>
        </w:numPr>
        <w:ind w:right="141" w:firstLine="284"/>
        <w:jc w:val="both"/>
        <w:rPr>
          <w:b/>
          <w:bCs/>
          <w:sz w:val="22"/>
          <w:szCs w:val="22"/>
        </w:rPr>
      </w:pPr>
      <w:r w:rsidRPr="00FD7700">
        <w:rPr>
          <w:b/>
          <w:bCs/>
          <w:sz w:val="22"/>
          <w:szCs w:val="22"/>
        </w:rPr>
        <w:t>IV. РАЗГЛЕЖДАНЕ И ОЦЕНЯВАНЕ НА ОФЕРТИТЕ. КРИТЕРИЙ ЗА ОПРЕДЕЛЯНЕ НА ИКОНОМИЧЕСКИ НАЙ – ИЗГОДНАТА ОФЕРТА</w:t>
      </w:r>
    </w:p>
    <w:p w:rsidR="00DC7BFC" w:rsidRPr="00FD7700" w:rsidRDefault="00DC7BFC" w:rsidP="00FD7700">
      <w:pPr>
        <w:numPr>
          <w:ilvl w:val="1"/>
          <w:numId w:val="0"/>
        </w:numPr>
        <w:ind w:right="141" w:firstLine="284"/>
        <w:jc w:val="both"/>
        <w:rPr>
          <w:sz w:val="22"/>
          <w:szCs w:val="22"/>
        </w:rPr>
      </w:pPr>
    </w:p>
    <w:p w:rsidR="00DC7BFC" w:rsidRPr="00FD7700" w:rsidRDefault="00DC7BFC" w:rsidP="00FD7700">
      <w:pPr>
        <w:tabs>
          <w:tab w:val="left" w:pos="1134"/>
        </w:tabs>
        <w:ind w:right="141" w:firstLine="284"/>
        <w:jc w:val="both"/>
        <w:rPr>
          <w:rFonts w:eastAsia="MS Mincho"/>
          <w:spacing w:val="-3"/>
          <w:sz w:val="22"/>
          <w:szCs w:val="22"/>
        </w:rPr>
      </w:pPr>
      <w:r w:rsidRPr="00FD7700">
        <w:rPr>
          <w:sz w:val="22"/>
          <w:szCs w:val="22"/>
        </w:rPr>
        <w:t xml:space="preserve">1. Възложителят назначава със заповед комисия за разглеждане и оценка на офертите </w:t>
      </w:r>
      <w:r w:rsidRPr="00FD7700">
        <w:rPr>
          <w:rFonts w:eastAsia="MS Mincho"/>
          <w:spacing w:val="-3"/>
          <w:sz w:val="22"/>
          <w:szCs w:val="22"/>
        </w:rPr>
        <w:t>по реда на чл. 103, ал. 1 от ЗОП като определя поименния състав и лицето, определено за председател.</w:t>
      </w:r>
    </w:p>
    <w:p w:rsidR="00DC7BFC" w:rsidRPr="00FD7700" w:rsidRDefault="00DC7BFC" w:rsidP="00FD7700">
      <w:pPr>
        <w:tabs>
          <w:tab w:val="left" w:pos="1134"/>
        </w:tabs>
        <w:ind w:right="141" w:firstLine="284"/>
        <w:jc w:val="both"/>
        <w:rPr>
          <w:sz w:val="22"/>
          <w:szCs w:val="22"/>
        </w:rPr>
      </w:pPr>
      <w:r w:rsidRPr="00FD7700">
        <w:rPr>
          <w:rFonts w:eastAsia="MS Mincho"/>
          <w:spacing w:val="-3"/>
          <w:sz w:val="22"/>
          <w:szCs w:val="22"/>
        </w:rPr>
        <w:t>2. Комисията</w:t>
      </w:r>
      <w:r w:rsidRPr="00FD7700">
        <w:rPr>
          <w:sz w:val="22"/>
          <w:szCs w:val="22"/>
        </w:rPr>
        <w:t xml:space="preserve"> се </w:t>
      </w:r>
      <w:r w:rsidRPr="00FD7700">
        <w:rPr>
          <w:rFonts w:eastAsia="MS Mincho"/>
          <w:spacing w:val="-3"/>
          <w:sz w:val="22"/>
          <w:szCs w:val="22"/>
        </w:rPr>
        <w:t xml:space="preserve">състои от нечетен </w:t>
      </w:r>
      <w:r w:rsidRPr="00FD7700">
        <w:rPr>
          <w:sz w:val="22"/>
          <w:szCs w:val="22"/>
        </w:rPr>
        <w:t>брой членове.</w:t>
      </w:r>
    </w:p>
    <w:p w:rsidR="00DC7BFC" w:rsidRPr="00FD7700" w:rsidRDefault="00DC7BFC" w:rsidP="00FD7700">
      <w:pPr>
        <w:tabs>
          <w:tab w:val="left" w:pos="1134"/>
        </w:tabs>
        <w:ind w:right="141" w:firstLine="284"/>
        <w:jc w:val="both"/>
        <w:rPr>
          <w:sz w:val="22"/>
          <w:szCs w:val="22"/>
        </w:rPr>
      </w:pPr>
      <w:r w:rsidRPr="00FD7700">
        <w:rPr>
          <w:sz w:val="22"/>
          <w:szCs w:val="22"/>
        </w:rPr>
        <w:t>3. Членове на комисията могат да са и външни лица. В този случай възложителят сключва писмен договор с всяко едно от тях.</w:t>
      </w:r>
    </w:p>
    <w:p w:rsidR="00DC7BFC" w:rsidRPr="00FD7700" w:rsidRDefault="00DC7BFC" w:rsidP="00FD7700">
      <w:pPr>
        <w:tabs>
          <w:tab w:val="left" w:pos="1134"/>
        </w:tabs>
        <w:ind w:right="141" w:firstLine="284"/>
        <w:jc w:val="both"/>
        <w:rPr>
          <w:sz w:val="22"/>
          <w:szCs w:val="22"/>
        </w:rPr>
      </w:pPr>
      <w:r w:rsidRPr="00FD7700">
        <w:rPr>
          <w:sz w:val="22"/>
          <w:szCs w:val="22"/>
        </w:rPr>
        <w:t>4. Комисията</w:t>
      </w:r>
      <w:r w:rsidRPr="00FD7700">
        <w:rPr>
          <w:rFonts w:eastAsia="MS Mincho"/>
          <w:spacing w:val="-3"/>
          <w:sz w:val="22"/>
          <w:szCs w:val="22"/>
        </w:rPr>
        <w:t xml:space="preserve"> се назначава от възложителя след изтичане на срока за получаване на офертите.</w:t>
      </w:r>
    </w:p>
    <w:p w:rsidR="00DC7BFC" w:rsidRPr="00FD7700" w:rsidRDefault="00DC7BFC" w:rsidP="00FD7700">
      <w:pPr>
        <w:tabs>
          <w:tab w:val="left" w:pos="1134"/>
        </w:tabs>
        <w:ind w:right="141" w:firstLine="284"/>
        <w:jc w:val="both"/>
        <w:rPr>
          <w:sz w:val="22"/>
          <w:szCs w:val="22"/>
        </w:rPr>
      </w:pPr>
      <w:r w:rsidRPr="00FD7700">
        <w:rPr>
          <w:sz w:val="22"/>
          <w:szCs w:val="22"/>
        </w:rPr>
        <w:t>5. Възложителят</w:t>
      </w:r>
      <w:r w:rsidRPr="00FD7700">
        <w:rPr>
          <w:rFonts w:eastAsia="MS Mincho"/>
          <w:spacing w:val="-3"/>
          <w:sz w:val="22"/>
          <w:szCs w:val="22"/>
        </w:rPr>
        <w:t xml:space="preserve"> определя срок за извършване работата на комисията. Срокът следва да е съобразен със спецификата на поръчката и не може да бъде по-дълъг от срока на валидност на офертите.</w:t>
      </w:r>
    </w:p>
    <w:p w:rsidR="00DC7BFC" w:rsidRPr="00FD7700" w:rsidRDefault="00DC7BFC" w:rsidP="00FD7700">
      <w:pPr>
        <w:tabs>
          <w:tab w:val="left" w:pos="1134"/>
        </w:tabs>
        <w:ind w:right="141" w:firstLine="284"/>
        <w:jc w:val="both"/>
        <w:rPr>
          <w:sz w:val="22"/>
          <w:szCs w:val="22"/>
        </w:rPr>
      </w:pPr>
      <w:r w:rsidRPr="00FD7700">
        <w:rPr>
          <w:sz w:val="22"/>
          <w:szCs w:val="22"/>
        </w:rPr>
        <w:t>6. Възложителят</w:t>
      </w:r>
      <w:r w:rsidRPr="00FD7700">
        <w:rPr>
          <w:rFonts w:eastAsia="MS Mincho"/>
          <w:spacing w:val="-3"/>
          <w:sz w:val="22"/>
          <w:szCs w:val="22"/>
        </w:rPr>
        <w:t xml:space="preserve"> </w:t>
      </w:r>
      <w:r w:rsidRPr="00FD7700">
        <w:rPr>
          <w:sz w:val="22"/>
          <w:szCs w:val="22"/>
        </w:rPr>
        <w:t>определя и мястото на съхранение на документите, свързани с обществената поръчка, до приключване работата на комисията.</w:t>
      </w:r>
    </w:p>
    <w:p w:rsidR="00DC7BFC" w:rsidRPr="00FD7700" w:rsidRDefault="00DC7BFC" w:rsidP="00FD7700">
      <w:pPr>
        <w:tabs>
          <w:tab w:val="left" w:pos="1134"/>
        </w:tabs>
        <w:ind w:right="141" w:firstLine="284"/>
        <w:jc w:val="both"/>
        <w:rPr>
          <w:sz w:val="22"/>
          <w:szCs w:val="22"/>
        </w:rPr>
      </w:pPr>
      <w:r w:rsidRPr="00FD7700">
        <w:rPr>
          <w:sz w:val="22"/>
          <w:szCs w:val="22"/>
        </w:rPr>
        <w:t>7. Членове на комисията могат да бъдат лица, които декларират, че за тях не е налице конфликт на интереси с участниците.</w:t>
      </w:r>
    </w:p>
    <w:p w:rsidR="00DC7BFC" w:rsidRPr="00FD7700" w:rsidRDefault="00DC7BFC" w:rsidP="00FD7700">
      <w:pPr>
        <w:tabs>
          <w:tab w:val="left" w:pos="1134"/>
        </w:tabs>
        <w:ind w:right="141" w:firstLine="284"/>
        <w:jc w:val="both"/>
        <w:rPr>
          <w:sz w:val="22"/>
          <w:szCs w:val="22"/>
        </w:rPr>
      </w:pPr>
      <w:r w:rsidRPr="00FD7700">
        <w:rPr>
          <w:sz w:val="22"/>
          <w:szCs w:val="22"/>
        </w:rPr>
        <w:t xml:space="preserve">8. Комисията започва работа, след получаване на представените оферти и протокола за получаването им. </w:t>
      </w:r>
    </w:p>
    <w:p w:rsidR="00DC7BFC" w:rsidRPr="00FD7700" w:rsidRDefault="00DC7BFC" w:rsidP="00FD7700">
      <w:pPr>
        <w:tabs>
          <w:tab w:val="left" w:pos="1134"/>
        </w:tabs>
        <w:ind w:right="141" w:firstLine="284"/>
        <w:jc w:val="both"/>
        <w:rPr>
          <w:sz w:val="22"/>
          <w:szCs w:val="22"/>
        </w:rPr>
      </w:pPr>
      <w:r w:rsidRPr="00FD7700">
        <w:rPr>
          <w:sz w:val="22"/>
          <w:szCs w:val="22"/>
        </w:rPr>
        <w:t>9. Членовете на комисията представят на възложителя декларация по чл. 103, ал. 2 от ЗОП след получаване на списъка с участниците и на всеки етап от процедурата, когато настъпи промяна в декларираните дадни.</w:t>
      </w:r>
    </w:p>
    <w:p w:rsidR="00DC7BFC" w:rsidRPr="00FD7700" w:rsidRDefault="00DC7BFC" w:rsidP="00FD7700">
      <w:pPr>
        <w:tabs>
          <w:tab w:val="left" w:pos="1134"/>
        </w:tabs>
        <w:ind w:right="141" w:firstLine="284"/>
        <w:jc w:val="both"/>
        <w:rPr>
          <w:sz w:val="22"/>
          <w:szCs w:val="22"/>
        </w:rPr>
      </w:pPr>
      <w:r w:rsidRPr="00FD7700">
        <w:rPr>
          <w:sz w:val="22"/>
          <w:szCs w:val="22"/>
        </w:rPr>
        <w:t>10. Решенията на комисията се вземат с мнозинство от членовете й. Когато член на комисия не е съгласен с решенията и предложенията на комисията, той подписва съответните документи с особено мнение. Особеното мнение се аргументира писмено, като мотивите са неразделна част от доклада на комисията.</w:t>
      </w:r>
    </w:p>
    <w:p w:rsidR="00DC7BFC" w:rsidRPr="00FD7700" w:rsidRDefault="00DC7BFC" w:rsidP="00FD7700">
      <w:pPr>
        <w:ind w:right="141" w:firstLine="284"/>
        <w:jc w:val="both"/>
        <w:textAlignment w:val="center"/>
        <w:rPr>
          <w:b/>
          <w:bCs/>
          <w:sz w:val="22"/>
          <w:szCs w:val="22"/>
        </w:rPr>
      </w:pPr>
      <w:r w:rsidRPr="00FD7700">
        <w:rPr>
          <w:sz w:val="22"/>
          <w:szCs w:val="22"/>
        </w:rPr>
        <w:t>11.</w:t>
      </w:r>
      <w:r w:rsidRPr="00FD7700">
        <w:rPr>
          <w:b/>
          <w:bCs/>
          <w:sz w:val="22"/>
          <w:szCs w:val="22"/>
        </w:rPr>
        <w:t xml:space="preserve"> Съгласно чл. 104, ал. 2 от ЗОП, възложителят допуска оценка на ценовите предложения на участниците преди разглеждане на документите за съответствие с критериите за подбор. Проверката за наличие на основания за отстраняване и за съответствие с критериите за подбор се извършва по начин, който не се влияе от резултатите от оценката на ценовите предложения.</w:t>
      </w:r>
    </w:p>
    <w:p w:rsidR="00DC7BFC" w:rsidRPr="00FD7700" w:rsidRDefault="00DC7BFC" w:rsidP="00FD7700">
      <w:pPr>
        <w:tabs>
          <w:tab w:val="left" w:pos="1134"/>
        </w:tabs>
        <w:ind w:right="141" w:firstLine="284"/>
        <w:jc w:val="both"/>
        <w:rPr>
          <w:b/>
          <w:bCs/>
          <w:sz w:val="22"/>
          <w:szCs w:val="22"/>
        </w:rPr>
      </w:pPr>
      <w:r w:rsidRPr="00FD7700">
        <w:rPr>
          <w:sz w:val="22"/>
          <w:szCs w:val="22"/>
        </w:rPr>
        <w:t>12.</w:t>
      </w:r>
      <w:r w:rsidRPr="00FD7700">
        <w:rPr>
          <w:b/>
          <w:bCs/>
          <w:sz w:val="22"/>
          <w:szCs w:val="22"/>
        </w:rPr>
        <w:t xml:space="preserve"> Критерият </w:t>
      </w:r>
      <w:r w:rsidRPr="00FD7700">
        <w:rPr>
          <w:b/>
          <w:bCs/>
          <w:spacing w:val="-3"/>
          <w:sz w:val="22"/>
          <w:szCs w:val="22"/>
        </w:rPr>
        <w:t xml:space="preserve">за определяне на икономически най-изгодната оферта е </w:t>
      </w:r>
      <w:r w:rsidRPr="00FD7700">
        <w:rPr>
          <w:b/>
          <w:bCs/>
          <w:i/>
          <w:iCs/>
          <w:spacing w:val="-3"/>
          <w:sz w:val="22"/>
          <w:szCs w:val="22"/>
        </w:rPr>
        <w:t>най – ниска цена.</w:t>
      </w:r>
      <w:r w:rsidRPr="00FD7700">
        <w:rPr>
          <w:b/>
          <w:bCs/>
          <w:sz w:val="22"/>
          <w:szCs w:val="22"/>
        </w:rPr>
        <w:t xml:space="preserve">. </w:t>
      </w:r>
    </w:p>
    <w:p w:rsidR="00DC7BFC" w:rsidRPr="00FD7700" w:rsidRDefault="00DC7BFC" w:rsidP="00FD7700">
      <w:pPr>
        <w:pStyle w:val="Default"/>
        <w:ind w:right="141" w:firstLine="284"/>
        <w:jc w:val="both"/>
        <w:rPr>
          <w:sz w:val="22"/>
          <w:szCs w:val="22"/>
        </w:rPr>
      </w:pPr>
      <w:r w:rsidRPr="00FD7700">
        <w:rPr>
          <w:color w:val="auto"/>
          <w:sz w:val="22"/>
          <w:szCs w:val="22"/>
        </w:rPr>
        <w:t xml:space="preserve">13. </w:t>
      </w:r>
      <w:r w:rsidRPr="00FD7700">
        <w:rPr>
          <w:sz w:val="22"/>
          <w:szCs w:val="22"/>
        </w:rPr>
        <w:t xml:space="preserve">Критерият „най-ниска цена” представлява най-ниската цена в лева без ДДС, предложена за изпълнение предмета на обществената поръчка - обособената позиция. </w:t>
      </w:r>
    </w:p>
    <w:p w:rsidR="00DC7BFC" w:rsidRPr="00FD7700" w:rsidRDefault="00DC7BFC" w:rsidP="00FD7700">
      <w:pPr>
        <w:tabs>
          <w:tab w:val="left" w:pos="1134"/>
        </w:tabs>
        <w:ind w:right="141" w:firstLine="284"/>
        <w:jc w:val="both"/>
        <w:rPr>
          <w:sz w:val="22"/>
          <w:szCs w:val="22"/>
        </w:rPr>
      </w:pPr>
      <w:r w:rsidRPr="00FD7700">
        <w:rPr>
          <w:sz w:val="22"/>
          <w:szCs w:val="22"/>
        </w:rPr>
        <w:t>14. При промяна в датата, часа или мястото за отваряне на офертите, участниците се уведомяват чрез профила на купувача най-малко 48 часа преди новоопределения час.</w:t>
      </w:r>
    </w:p>
    <w:p w:rsidR="00DC7BFC" w:rsidRPr="00FD7700" w:rsidRDefault="00DC7BFC" w:rsidP="00FD7700">
      <w:pPr>
        <w:tabs>
          <w:tab w:val="left" w:pos="1134"/>
        </w:tabs>
        <w:ind w:right="141" w:firstLine="284"/>
        <w:jc w:val="both"/>
        <w:rPr>
          <w:sz w:val="22"/>
          <w:szCs w:val="22"/>
        </w:rPr>
      </w:pPr>
      <w:r w:rsidRPr="00FD7700">
        <w:rPr>
          <w:sz w:val="22"/>
          <w:szCs w:val="22"/>
        </w:rPr>
        <w:t xml:space="preserve">15. Съгласно чл. 54, ал. 2 от ППЗОП, получените оферти се отварят на публично заседание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при спазване на установения режим за достъп до сградата на Община Силистра. Документът за упълномощаване в оригинал или заверено копие се предоставя на комисията. </w:t>
      </w:r>
      <w:r w:rsidRPr="00FD7700">
        <w:rPr>
          <w:i/>
          <w:iCs/>
          <w:sz w:val="22"/>
          <w:szCs w:val="22"/>
        </w:rPr>
        <w:t xml:space="preserve"> </w:t>
      </w:r>
      <w:r w:rsidRPr="00FD7700">
        <w:rPr>
          <w:sz w:val="22"/>
          <w:szCs w:val="22"/>
        </w:rPr>
        <w:t>За заверен документ се счита този, при който върху копието на документа е записано „вярно с оригинала” и са поставени подпис и печат. Преди отваряне на офертите участниците ще удостоверят присъствието си чрез попълване на списък.</w:t>
      </w:r>
    </w:p>
    <w:p w:rsidR="00DC7BFC" w:rsidRPr="00FD7700" w:rsidRDefault="00DC7BFC" w:rsidP="00FD7700">
      <w:pPr>
        <w:tabs>
          <w:tab w:val="left" w:pos="1134"/>
        </w:tabs>
        <w:ind w:right="141" w:firstLine="284"/>
        <w:jc w:val="both"/>
        <w:rPr>
          <w:sz w:val="22"/>
          <w:szCs w:val="22"/>
        </w:rPr>
      </w:pPr>
      <w:r w:rsidRPr="00FD7700">
        <w:rPr>
          <w:sz w:val="22"/>
          <w:szCs w:val="22"/>
        </w:rPr>
        <w:t>16. Съгласно чл. 61 от ППЗОП, комисията отваря по реда на тяхното постъпване запечатаните непрозрачни опаковки и оповестява тяхното съдържание, включително предложенията на участниците по съответните показатели за оценка.</w:t>
      </w:r>
    </w:p>
    <w:p w:rsidR="00DC7BFC" w:rsidRPr="00FD7700" w:rsidRDefault="00DC7BFC" w:rsidP="00FD7700">
      <w:pPr>
        <w:tabs>
          <w:tab w:val="left" w:pos="1134"/>
        </w:tabs>
        <w:ind w:right="141" w:firstLine="284"/>
        <w:jc w:val="both"/>
        <w:rPr>
          <w:sz w:val="22"/>
          <w:szCs w:val="22"/>
        </w:rPr>
      </w:pPr>
      <w:r w:rsidRPr="00FD7700">
        <w:rPr>
          <w:sz w:val="22"/>
          <w:szCs w:val="22"/>
        </w:rPr>
        <w:t>17. Най-малко трима от членовете на комисията подписват техническото и ценовото предложение на всеки от участниците. Комисията предлага по един от присъстващите представители на другите участници да ги подпише.</w:t>
      </w:r>
    </w:p>
    <w:p w:rsidR="00DC7BFC" w:rsidRPr="00FD7700" w:rsidRDefault="00DC7BFC" w:rsidP="00FD7700">
      <w:pPr>
        <w:tabs>
          <w:tab w:val="left" w:pos="1134"/>
        </w:tabs>
        <w:ind w:right="141" w:firstLine="284"/>
        <w:jc w:val="both"/>
        <w:rPr>
          <w:sz w:val="22"/>
          <w:szCs w:val="22"/>
        </w:rPr>
      </w:pPr>
      <w:r w:rsidRPr="00FD7700">
        <w:rPr>
          <w:sz w:val="22"/>
          <w:szCs w:val="22"/>
        </w:rPr>
        <w:t>18. Съгласно чл. 61, т. 2 от ППЗОП, след извършването на действията по т. 16 и 17 приключва публичната част от заседанието на комисията. Комисията продължава своята работа в закрито заседание.</w:t>
      </w:r>
    </w:p>
    <w:p w:rsidR="00DC7BFC" w:rsidRPr="00FD7700" w:rsidRDefault="00DC7BFC" w:rsidP="00FD7700">
      <w:pPr>
        <w:tabs>
          <w:tab w:val="left" w:pos="1134"/>
        </w:tabs>
        <w:ind w:right="141" w:firstLine="284"/>
        <w:jc w:val="both"/>
        <w:rPr>
          <w:color w:val="000000"/>
          <w:sz w:val="22"/>
          <w:szCs w:val="22"/>
        </w:rPr>
      </w:pPr>
      <w:r w:rsidRPr="00FD7700">
        <w:rPr>
          <w:sz w:val="22"/>
          <w:szCs w:val="22"/>
        </w:rPr>
        <w:t>19. К</w:t>
      </w:r>
      <w:r w:rsidRPr="00FD7700">
        <w:rPr>
          <w:color w:val="000000"/>
          <w:sz w:val="22"/>
          <w:szCs w:val="22"/>
        </w:rPr>
        <w:t>омисията разглежда представените оферти и оценява съгласно избрания критерий за възлагане тези от тях, които съответстват на предварително обявените условия;</w:t>
      </w:r>
    </w:p>
    <w:p w:rsidR="00DC7BFC" w:rsidRPr="00FD7700" w:rsidRDefault="00DC7BFC" w:rsidP="00FD7700">
      <w:pPr>
        <w:tabs>
          <w:tab w:val="left" w:pos="1134"/>
        </w:tabs>
        <w:ind w:right="141" w:firstLine="284"/>
        <w:jc w:val="both"/>
        <w:rPr>
          <w:sz w:val="22"/>
          <w:szCs w:val="22"/>
        </w:rPr>
      </w:pPr>
      <w:r w:rsidRPr="00FD7700">
        <w:rPr>
          <w:sz w:val="22"/>
          <w:szCs w:val="22"/>
        </w:rPr>
        <w:t xml:space="preserve">20. Съгласно чл. 72, ал. 1 от ЗОП, при обявения критерий за определяне на икономически най-изгодната оферта – </w:t>
      </w:r>
      <w:r w:rsidRPr="00FD7700">
        <w:rPr>
          <w:b/>
          <w:bCs/>
          <w:i/>
          <w:iCs/>
          <w:sz w:val="22"/>
          <w:szCs w:val="22"/>
        </w:rPr>
        <w:t>най – ниска цена</w:t>
      </w:r>
      <w:r w:rsidRPr="00FD7700">
        <w:rPr>
          <w:sz w:val="22"/>
          <w:szCs w:val="22"/>
        </w:rPr>
        <w:t>, когато офертата на участник съдържа ценово предложение, което е с повече от 20 на сто по-благоприятно от средната стойност на предложенията на останалите участници, възложителят изисква подробна писмена обосновка за начина на неговото образуване, която се представя в 5-дневен срок от получаване на искането.</w:t>
      </w:r>
    </w:p>
    <w:p w:rsidR="00DC7BFC" w:rsidRPr="00FD7700" w:rsidRDefault="00DC7BFC" w:rsidP="00FD7700">
      <w:pPr>
        <w:tabs>
          <w:tab w:val="left" w:pos="1134"/>
        </w:tabs>
        <w:ind w:right="141" w:firstLine="284"/>
        <w:jc w:val="both"/>
        <w:rPr>
          <w:sz w:val="22"/>
          <w:szCs w:val="22"/>
        </w:rPr>
      </w:pPr>
      <w:r w:rsidRPr="00FD7700">
        <w:rPr>
          <w:sz w:val="22"/>
          <w:szCs w:val="22"/>
        </w:rPr>
        <w:t>21. Комисията оценява получената обосновка съгласно разпоредбите на чл. 72, ал. 3–5 от ЗОП.</w:t>
      </w:r>
    </w:p>
    <w:p w:rsidR="00DC7BFC" w:rsidRPr="00FD7700" w:rsidRDefault="00DC7BFC" w:rsidP="00FD7700">
      <w:pPr>
        <w:tabs>
          <w:tab w:val="left" w:pos="1134"/>
        </w:tabs>
        <w:ind w:right="141" w:firstLine="284"/>
        <w:jc w:val="both"/>
        <w:rPr>
          <w:sz w:val="22"/>
          <w:szCs w:val="22"/>
        </w:rPr>
      </w:pPr>
      <w:r w:rsidRPr="00FD7700">
        <w:rPr>
          <w:sz w:val="22"/>
          <w:szCs w:val="22"/>
        </w:rPr>
        <w:t>22. Ако „икономически най-изгодна оферта“ не може да се определи по реда на чл.58, ал.2 от ППЗОП, съгласно разпоредбите на чл.58, ал.3 от ППЗОП, комисията провежда публично жребий за определяне на изпълнител между класираните на първо място оферти.</w:t>
      </w:r>
    </w:p>
    <w:p w:rsidR="00DC7BFC" w:rsidRPr="00FD7700" w:rsidRDefault="00DC7BFC" w:rsidP="00FD7700">
      <w:pPr>
        <w:ind w:right="141" w:firstLine="284"/>
        <w:jc w:val="both"/>
        <w:textAlignment w:val="center"/>
        <w:rPr>
          <w:color w:val="000000"/>
          <w:sz w:val="22"/>
          <w:szCs w:val="22"/>
        </w:rPr>
      </w:pPr>
      <w:r w:rsidRPr="00FD7700">
        <w:rPr>
          <w:color w:val="000000"/>
          <w:sz w:val="22"/>
          <w:szCs w:val="22"/>
        </w:rPr>
        <w:t>23. Комисията разглежда документите, свързани с личното състояние и критериите за подбор, на участниците в низходящ ред спрямо получените оценки;</w:t>
      </w:r>
    </w:p>
    <w:p w:rsidR="00DC7BFC" w:rsidRPr="00FD7700" w:rsidRDefault="00DC7BFC" w:rsidP="00FD7700">
      <w:pPr>
        <w:ind w:right="141" w:firstLine="284"/>
        <w:jc w:val="both"/>
        <w:textAlignment w:val="center"/>
        <w:rPr>
          <w:color w:val="000000"/>
          <w:sz w:val="22"/>
          <w:szCs w:val="22"/>
        </w:rPr>
      </w:pPr>
      <w:r w:rsidRPr="00FD7700">
        <w:rPr>
          <w:color w:val="000000"/>
          <w:sz w:val="22"/>
          <w:szCs w:val="22"/>
        </w:rPr>
        <w:t>24.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писмено уведомява участника;</w:t>
      </w:r>
    </w:p>
    <w:p w:rsidR="00DC7BFC" w:rsidRPr="00FD7700" w:rsidRDefault="00DC7BFC" w:rsidP="00FD7700">
      <w:pPr>
        <w:ind w:right="141" w:firstLine="284"/>
        <w:jc w:val="both"/>
        <w:textAlignment w:val="center"/>
        <w:rPr>
          <w:color w:val="000000"/>
          <w:sz w:val="22"/>
          <w:szCs w:val="22"/>
        </w:rPr>
      </w:pPr>
      <w:r w:rsidRPr="00FD7700">
        <w:rPr>
          <w:color w:val="000000"/>
          <w:sz w:val="22"/>
          <w:szCs w:val="22"/>
        </w:rPr>
        <w:t>25. В срок до 5 работни дни от получаването на уведомлението участникът може да представи нов ЕЕДОП и/или други документи, които съдържат променена и/или допълнена информация;</w:t>
      </w:r>
    </w:p>
    <w:p w:rsidR="00DC7BFC" w:rsidRPr="00FD7700" w:rsidRDefault="00DC7BFC" w:rsidP="00FD7700">
      <w:pPr>
        <w:tabs>
          <w:tab w:val="left" w:pos="1134"/>
        </w:tabs>
        <w:ind w:right="141" w:firstLine="284"/>
        <w:jc w:val="both"/>
        <w:rPr>
          <w:sz w:val="22"/>
          <w:szCs w:val="22"/>
        </w:rPr>
      </w:pPr>
      <w:r w:rsidRPr="00FD7700">
        <w:rPr>
          <w:sz w:val="22"/>
          <w:szCs w:val="22"/>
        </w:rPr>
        <w:t>26. Представянето на комисията на нов еЕЕДОП и/или други документи, които съдържат променена и/или допълнена информация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DC7BFC" w:rsidRPr="00FD7700" w:rsidRDefault="00DC7BFC" w:rsidP="00FD7700">
      <w:pPr>
        <w:ind w:right="141" w:firstLine="284"/>
        <w:jc w:val="both"/>
        <w:textAlignment w:val="center"/>
        <w:rPr>
          <w:color w:val="000000"/>
          <w:sz w:val="22"/>
          <w:szCs w:val="22"/>
        </w:rPr>
      </w:pPr>
      <w:r w:rsidRPr="00FD7700">
        <w:rPr>
          <w:color w:val="000000"/>
          <w:sz w:val="22"/>
          <w:szCs w:val="22"/>
        </w:rPr>
        <w:t>27. Комисията разглежда документите по т. 23 и 25 до установяване на съответствие с изискванията за личното състояние и критериите за подбор на двама участници, които класира на първо и второ място; останалите участници, чиито оферти са оценени, не се класират.</w:t>
      </w:r>
    </w:p>
    <w:p w:rsidR="00DC7BFC" w:rsidRPr="00FD7700" w:rsidRDefault="00DC7BFC" w:rsidP="00FD7700">
      <w:pPr>
        <w:tabs>
          <w:tab w:val="left" w:pos="1134"/>
        </w:tabs>
        <w:ind w:right="141" w:firstLine="284"/>
        <w:jc w:val="both"/>
        <w:rPr>
          <w:sz w:val="22"/>
          <w:szCs w:val="22"/>
        </w:rPr>
      </w:pPr>
      <w:r w:rsidRPr="00FD7700">
        <w:rPr>
          <w:sz w:val="22"/>
          <w:szCs w:val="22"/>
        </w:rPr>
        <w:t>28.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DC7BFC" w:rsidRPr="00FD7700" w:rsidRDefault="00DC7BFC" w:rsidP="00FD7700">
      <w:pPr>
        <w:tabs>
          <w:tab w:val="left" w:pos="1134"/>
        </w:tabs>
        <w:ind w:right="141" w:firstLine="284"/>
        <w:jc w:val="both"/>
        <w:rPr>
          <w:sz w:val="22"/>
          <w:szCs w:val="22"/>
        </w:rPr>
      </w:pPr>
      <w:r w:rsidRPr="00FD7700">
        <w:rPr>
          <w:sz w:val="22"/>
          <w:szCs w:val="22"/>
        </w:rPr>
        <w:t>29. Комисията предлага за отстраняване от процедурата:</w:t>
      </w:r>
    </w:p>
    <w:p w:rsidR="00DC7BFC" w:rsidRPr="00FD7700" w:rsidRDefault="00DC7BFC" w:rsidP="00FD7700">
      <w:pPr>
        <w:tabs>
          <w:tab w:val="left" w:pos="1134"/>
        </w:tabs>
        <w:ind w:right="141" w:firstLine="284"/>
        <w:jc w:val="both"/>
        <w:rPr>
          <w:i/>
          <w:iCs/>
          <w:sz w:val="22"/>
          <w:szCs w:val="22"/>
        </w:rPr>
      </w:pPr>
      <w:r w:rsidRPr="00FD7700">
        <w:rPr>
          <w:i/>
          <w:iCs/>
          <w:sz w:val="22"/>
          <w:szCs w:val="22"/>
        </w:rPr>
        <w:t>29.1 участник, за когото са налице обстоятелства по чл. 54, ал. 1, т. 1–7 от ЗОП и посочените в обявлението обстоятелства по чл. 55, ал. 1, т. 1, т. 4 и т. 5 от ЗОП;</w:t>
      </w:r>
    </w:p>
    <w:p w:rsidR="00DC7BFC" w:rsidRPr="00FD7700" w:rsidRDefault="00DC7BFC" w:rsidP="00FD7700">
      <w:pPr>
        <w:tabs>
          <w:tab w:val="left" w:pos="1134"/>
        </w:tabs>
        <w:ind w:right="141" w:firstLine="284"/>
        <w:jc w:val="both"/>
        <w:rPr>
          <w:sz w:val="22"/>
          <w:szCs w:val="22"/>
        </w:rPr>
      </w:pPr>
      <w:r w:rsidRPr="00FD7700">
        <w:rPr>
          <w:i/>
          <w:iCs/>
          <w:sz w:val="22"/>
          <w:szCs w:val="22"/>
        </w:rPr>
        <w:t>29.2 участник, който не отговаря на поставените критерии за подбор или не изпълни друго условие, посочено в обявлението за обществена поръчка или в документацията;</w:t>
      </w:r>
    </w:p>
    <w:p w:rsidR="00DC7BFC" w:rsidRPr="00FD7700" w:rsidRDefault="00DC7BFC" w:rsidP="00FD7700">
      <w:pPr>
        <w:tabs>
          <w:tab w:val="left" w:pos="1134"/>
        </w:tabs>
        <w:ind w:right="141" w:firstLine="284"/>
        <w:jc w:val="both"/>
        <w:rPr>
          <w:sz w:val="22"/>
          <w:szCs w:val="22"/>
        </w:rPr>
      </w:pPr>
      <w:r w:rsidRPr="00FD7700">
        <w:rPr>
          <w:sz w:val="22"/>
          <w:szCs w:val="22"/>
        </w:rPr>
        <w:t xml:space="preserve">29.3 </w:t>
      </w:r>
      <w:r w:rsidRPr="00FD7700">
        <w:rPr>
          <w:i/>
          <w:iCs/>
          <w:sz w:val="22"/>
          <w:szCs w:val="22"/>
        </w:rPr>
        <w:t>участник,който е представил оферта, която не отговаря на:</w:t>
      </w:r>
    </w:p>
    <w:p w:rsidR="00DC7BFC" w:rsidRPr="00FD7700" w:rsidRDefault="00DC7BFC" w:rsidP="00FD7700">
      <w:pPr>
        <w:widowControl w:val="0"/>
        <w:autoSpaceDE w:val="0"/>
        <w:autoSpaceDN w:val="0"/>
        <w:adjustRightInd w:val="0"/>
        <w:ind w:right="141" w:firstLine="284"/>
        <w:jc w:val="both"/>
        <w:rPr>
          <w:i/>
          <w:iCs/>
          <w:sz w:val="22"/>
          <w:szCs w:val="22"/>
        </w:rPr>
      </w:pPr>
      <w:r w:rsidRPr="00FD7700">
        <w:rPr>
          <w:i/>
          <w:iCs/>
          <w:sz w:val="22"/>
          <w:szCs w:val="22"/>
        </w:rPr>
        <w:t>а) предварително обявените условия на поръчката;</w:t>
      </w:r>
    </w:p>
    <w:p w:rsidR="00DC7BFC" w:rsidRPr="00FD7700" w:rsidRDefault="00DC7BFC" w:rsidP="00FD7700">
      <w:pPr>
        <w:widowControl w:val="0"/>
        <w:autoSpaceDE w:val="0"/>
        <w:autoSpaceDN w:val="0"/>
        <w:adjustRightInd w:val="0"/>
        <w:ind w:right="141" w:firstLine="284"/>
        <w:jc w:val="both"/>
        <w:rPr>
          <w:i/>
          <w:iCs/>
          <w:sz w:val="22"/>
          <w:szCs w:val="22"/>
        </w:rPr>
      </w:pPr>
      <w:r w:rsidRPr="00FD7700">
        <w:rPr>
          <w:i/>
          <w:iCs/>
          <w:sz w:val="22"/>
          <w:szCs w:val="22"/>
        </w:rPr>
        <w:t>б)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w:t>
      </w:r>
    </w:p>
    <w:p w:rsidR="00DC7BFC" w:rsidRPr="00FD7700" w:rsidRDefault="00DC7BFC" w:rsidP="00FD7700">
      <w:pPr>
        <w:widowControl w:val="0"/>
        <w:autoSpaceDE w:val="0"/>
        <w:autoSpaceDN w:val="0"/>
        <w:adjustRightInd w:val="0"/>
        <w:ind w:right="141" w:firstLine="284"/>
        <w:jc w:val="both"/>
        <w:rPr>
          <w:i/>
          <w:iCs/>
          <w:sz w:val="22"/>
          <w:szCs w:val="22"/>
        </w:rPr>
      </w:pPr>
    </w:p>
    <w:p w:rsidR="00DC7BFC" w:rsidRPr="00FD7700" w:rsidRDefault="00DC7BFC" w:rsidP="00FD7700">
      <w:pPr>
        <w:tabs>
          <w:tab w:val="left" w:pos="0"/>
        </w:tabs>
        <w:ind w:right="141" w:firstLine="284"/>
        <w:jc w:val="both"/>
        <w:rPr>
          <w:i/>
          <w:iCs/>
          <w:sz w:val="22"/>
          <w:szCs w:val="22"/>
        </w:rPr>
      </w:pPr>
      <w:r w:rsidRPr="00FD7700">
        <w:rPr>
          <w:i/>
          <w:iCs/>
          <w:sz w:val="22"/>
          <w:szCs w:val="22"/>
        </w:rPr>
        <w:t>29.4 участник, който не е представил в срок обосновката по чл. 72, ал. 1 от ЗОП или чиято оферта не е приета съгласно чл. 72, ал. 3–5 от ЗОП;</w:t>
      </w:r>
    </w:p>
    <w:p w:rsidR="00DC7BFC" w:rsidRPr="00FD7700" w:rsidRDefault="00DC7BFC" w:rsidP="00FD7700">
      <w:pPr>
        <w:numPr>
          <w:ilvl w:val="1"/>
          <w:numId w:val="14"/>
        </w:numPr>
        <w:tabs>
          <w:tab w:val="left" w:pos="0"/>
        </w:tabs>
        <w:ind w:right="141" w:firstLine="284"/>
        <w:jc w:val="both"/>
        <w:rPr>
          <w:i/>
          <w:iCs/>
          <w:sz w:val="22"/>
          <w:szCs w:val="22"/>
        </w:rPr>
      </w:pPr>
      <w:r w:rsidRPr="00FD7700">
        <w:rPr>
          <w:i/>
          <w:iCs/>
          <w:sz w:val="22"/>
          <w:szCs w:val="22"/>
        </w:rPr>
        <w:t xml:space="preserve"> участници, които са свързани лица;</w:t>
      </w:r>
    </w:p>
    <w:p w:rsidR="00DC7BFC" w:rsidRPr="00FD7700" w:rsidRDefault="00DC7BFC" w:rsidP="00FD7700">
      <w:pPr>
        <w:numPr>
          <w:ilvl w:val="1"/>
          <w:numId w:val="14"/>
        </w:numPr>
        <w:tabs>
          <w:tab w:val="left" w:pos="0"/>
        </w:tabs>
        <w:ind w:right="141" w:firstLine="284"/>
        <w:jc w:val="both"/>
        <w:rPr>
          <w:i/>
          <w:iCs/>
          <w:sz w:val="22"/>
          <w:szCs w:val="22"/>
        </w:rPr>
      </w:pPr>
      <w:r w:rsidRPr="00FD7700">
        <w:rPr>
          <w:i/>
          <w:iCs/>
          <w:sz w:val="22"/>
          <w:szCs w:val="22"/>
        </w:rPr>
        <w:t xml:space="preserve"> участници, за които са налице обстоятелствата по чл. 3, т. 8 от Закона за икономическите и финансовите отношения с дружествата, регистрирани в юрисдикции с преференциален данъчен режим,контролираните от тях лица и техните действителни собственици (ЗИФОДРЮПДРКЛТДС)</w:t>
      </w:r>
    </w:p>
    <w:p w:rsidR="00DC7BFC" w:rsidRPr="00FD7700" w:rsidRDefault="00DC7BFC" w:rsidP="00FD7700">
      <w:pPr>
        <w:tabs>
          <w:tab w:val="left" w:pos="0"/>
        </w:tabs>
        <w:ind w:right="141" w:firstLine="284"/>
        <w:jc w:val="both"/>
        <w:rPr>
          <w:i/>
          <w:iCs/>
          <w:sz w:val="22"/>
          <w:szCs w:val="22"/>
        </w:rPr>
      </w:pPr>
      <w:r w:rsidRPr="00FD7700">
        <w:rPr>
          <w:i/>
          <w:iCs/>
          <w:sz w:val="22"/>
          <w:szCs w:val="22"/>
        </w:rPr>
        <w:t xml:space="preserve">29.7 за когото са налице обстоятелства по чл. 69 от Закона за противодействие на корупцията и за отнемане на незаконно придобитото имущество.  </w:t>
      </w:r>
    </w:p>
    <w:p w:rsidR="00DC7BFC" w:rsidRPr="00FD7700" w:rsidRDefault="00DC7BFC" w:rsidP="00FD7700">
      <w:pPr>
        <w:tabs>
          <w:tab w:val="left" w:pos="1134"/>
        </w:tabs>
        <w:ind w:right="141" w:firstLine="284"/>
        <w:jc w:val="both"/>
        <w:rPr>
          <w:sz w:val="22"/>
          <w:szCs w:val="22"/>
        </w:rPr>
      </w:pPr>
      <w:bookmarkStart w:id="130" w:name="_Toc475606125"/>
      <w:bookmarkStart w:id="131" w:name="_Toc475606317"/>
      <w:bookmarkStart w:id="132" w:name="_Toc475606649"/>
      <w:bookmarkStart w:id="133" w:name="_Toc475607091"/>
    </w:p>
    <w:p w:rsidR="00DC7BFC" w:rsidRPr="00FD7700" w:rsidRDefault="00DC7BFC" w:rsidP="00FD7700">
      <w:pPr>
        <w:tabs>
          <w:tab w:val="left" w:pos="1134"/>
        </w:tabs>
        <w:ind w:right="141" w:firstLine="284"/>
        <w:jc w:val="both"/>
        <w:rPr>
          <w:b/>
          <w:bCs/>
          <w:sz w:val="22"/>
          <w:szCs w:val="22"/>
        </w:rPr>
      </w:pPr>
      <w:r w:rsidRPr="00FD7700">
        <w:rPr>
          <w:b/>
          <w:bCs/>
          <w:sz w:val="22"/>
          <w:szCs w:val="22"/>
        </w:rPr>
        <w:t>V. ОБМЕН НА ИНФОРМАЦИЯ</w:t>
      </w:r>
    </w:p>
    <w:p w:rsidR="00DC7BFC" w:rsidRPr="00FD7700" w:rsidRDefault="00DC7BFC" w:rsidP="00FD7700">
      <w:pPr>
        <w:tabs>
          <w:tab w:val="left" w:pos="1134"/>
        </w:tabs>
        <w:ind w:right="141" w:firstLine="284"/>
        <w:jc w:val="both"/>
        <w:rPr>
          <w:b/>
          <w:bCs/>
          <w:sz w:val="22"/>
          <w:szCs w:val="22"/>
        </w:rPr>
      </w:pP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lang w:eastAsia="en-US"/>
        </w:rPr>
        <w:t xml:space="preserve">1. </w:t>
      </w:r>
      <w:r w:rsidRPr="00FD7700">
        <w:rPr>
          <w:sz w:val="22"/>
          <w:szCs w:val="22"/>
        </w:rPr>
        <w:t>Подготовката и провеждането на процедурата се извършва от възложителя. Той отговаря за приемането и съхраняването на офертите за участие.</w:t>
      </w: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 xml:space="preserve"> </w:t>
      </w: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2.Обменът на информация може да се извърши чрез пощенска или друга куриерска услуга с препоръчана пратка с обратна разписка, електронна поща с електронен подпис, по факс, или чрез комбинация от тези средства. Избраните средства за комуникация са общодостъпни.</w:t>
      </w:r>
    </w:p>
    <w:p w:rsidR="00DC7BFC" w:rsidRPr="00FD7700" w:rsidRDefault="00DC7BFC" w:rsidP="00FD7700">
      <w:pPr>
        <w:pStyle w:val="Header"/>
        <w:tabs>
          <w:tab w:val="clear" w:pos="4536"/>
          <w:tab w:val="clear" w:pos="9072"/>
          <w:tab w:val="num" w:pos="10060"/>
        </w:tabs>
        <w:ind w:right="141" w:firstLine="284"/>
        <w:jc w:val="both"/>
        <w:rPr>
          <w:sz w:val="22"/>
          <w:szCs w:val="22"/>
        </w:rPr>
      </w:pP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3. Обменът и съхраняването на информация в хода на провеждане на процедурата за възлагане на обществена поръчка се извършва по начин, който гарантира целостта, достоверността и поверителността на офертите за участие.</w:t>
      </w:r>
    </w:p>
    <w:p w:rsidR="00DC7BFC" w:rsidRPr="00FD7700" w:rsidRDefault="00DC7BFC" w:rsidP="00FD7700">
      <w:pPr>
        <w:pStyle w:val="Header"/>
        <w:tabs>
          <w:tab w:val="clear" w:pos="4536"/>
          <w:tab w:val="clear" w:pos="9072"/>
          <w:tab w:val="num" w:pos="10060"/>
        </w:tabs>
        <w:ind w:right="141" w:firstLine="284"/>
        <w:jc w:val="both"/>
        <w:rPr>
          <w:sz w:val="22"/>
          <w:szCs w:val="22"/>
        </w:rPr>
      </w:pP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4. Всички действия на възложителя към участниците са в писмен вид.</w:t>
      </w:r>
    </w:p>
    <w:p w:rsidR="00DC7BFC" w:rsidRPr="00FD7700" w:rsidRDefault="00DC7BFC" w:rsidP="00FD7700">
      <w:pPr>
        <w:pStyle w:val="Header"/>
        <w:tabs>
          <w:tab w:val="clear" w:pos="4536"/>
          <w:tab w:val="clear" w:pos="9072"/>
          <w:tab w:val="num" w:pos="10060"/>
        </w:tabs>
        <w:ind w:right="141" w:firstLine="284"/>
        <w:jc w:val="both"/>
        <w:rPr>
          <w:sz w:val="22"/>
          <w:szCs w:val="22"/>
        </w:rPr>
      </w:pP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5. При промяна в посочени адрес или факс за коренспонденция, лицата са длъжни надлежно да уведомят възложителя.</w:t>
      </w:r>
    </w:p>
    <w:p w:rsidR="00DC7BFC" w:rsidRPr="00FD7700" w:rsidRDefault="00DC7BFC" w:rsidP="00FD7700">
      <w:pPr>
        <w:pStyle w:val="Header"/>
        <w:tabs>
          <w:tab w:val="clear" w:pos="4536"/>
          <w:tab w:val="clear" w:pos="9072"/>
          <w:tab w:val="num" w:pos="10060"/>
        </w:tabs>
        <w:ind w:right="141" w:firstLine="284"/>
        <w:jc w:val="both"/>
        <w:rPr>
          <w:sz w:val="22"/>
          <w:szCs w:val="22"/>
        </w:rPr>
      </w:pPr>
    </w:p>
    <w:p w:rsidR="00DC7BFC" w:rsidRPr="00FD7700" w:rsidRDefault="00DC7BFC" w:rsidP="00FD7700">
      <w:pPr>
        <w:pStyle w:val="Header"/>
        <w:tabs>
          <w:tab w:val="clear" w:pos="4536"/>
          <w:tab w:val="clear" w:pos="9072"/>
          <w:tab w:val="num" w:pos="10060"/>
        </w:tabs>
        <w:ind w:right="141" w:firstLine="284"/>
        <w:jc w:val="both"/>
        <w:rPr>
          <w:sz w:val="22"/>
          <w:szCs w:val="22"/>
        </w:rPr>
      </w:pPr>
      <w:r w:rsidRPr="00FD7700">
        <w:rPr>
          <w:sz w:val="22"/>
          <w:szCs w:val="22"/>
        </w:rPr>
        <w:t>6. Когато решенията, които възложителят е задължен да изпрати на участника, не са получени по някой от начините, посочени в подт.2, възложителят публикува съобщение до участника в профила на купувача. Решението се смята за връчено от датата на публикуване на съобщението.</w:t>
      </w:r>
    </w:p>
    <w:p w:rsidR="00DC7BFC" w:rsidRPr="00FD7700" w:rsidRDefault="00DC7BFC" w:rsidP="00FD7700">
      <w:pPr>
        <w:pStyle w:val="Header"/>
        <w:tabs>
          <w:tab w:val="num" w:pos="10060"/>
        </w:tabs>
        <w:ind w:right="141" w:firstLine="284"/>
        <w:jc w:val="both"/>
        <w:rPr>
          <w:sz w:val="22"/>
          <w:szCs w:val="22"/>
        </w:rPr>
      </w:pPr>
    </w:p>
    <w:p w:rsidR="00DC7BFC" w:rsidRPr="00FD7700" w:rsidRDefault="00DC7BFC" w:rsidP="00FD7700">
      <w:pPr>
        <w:pStyle w:val="Header"/>
        <w:tabs>
          <w:tab w:val="num" w:pos="10060"/>
        </w:tabs>
        <w:ind w:right="141" w:firstLine="284"/>
        <w:jc w:val="both"/>
        <w:rPr>
          <w:b/>
          <w:bCs/>
          <w:sz w:val="22"/>
          <w:szCs w:val="22"/>
        </w:rPr>
      </w:pPr>
      <w:r w:rsidRPr="00FD7700">
        <w:rPr>
          <w:b/>
          <w:bCs/>
          <w:sz w:val="22"/>
          <w:szCs w:val="22"/>
        </w:rPr>
        <w:t>VI. ГАРАНЦИЯ.СКЛЮЧВАНЕ НА ДОГОВОР.ИЗМЕНЕНИЕ НА ДОГОВОРА.</w:t>
      </w:r>
    </w:p>
    <w:p w:rsidR="00DC7BFC" w:rsidRPr="00C54208" w:rsidRDefault="00DC7BFC" w:rsidP="00FD7700">
      <w:pPr>
        <w:pStyle w:val="Header"/>
        <w:tabs>
          <w:tab w:val="num" w:pos="10060"/>
        </w:tabs>
        <w:ind w:right="141" w:firstLine="284"/>
        <w:jc w:val="both"/>
        <w:rPr>
          <w:b/>
          <w:bCs/>
          <w:sz w:val="22"/>
          <w:szCs w:val="22"/>
        </w:rPr>
      </w:pPr>
    </w:p>
    <w:p w:rsidR="00DC7BFC" w:rsidRPr="00C54208" w:rsidRDefault="00DC7BFC" w:rsidP="00FD7700">
      <w:pPr>
        <w:pStyle w:val="Heading6"/>
        <w:tabs>
          <w:tab w:val="left" w:pos="993"/>
        </w:tabs>
        <w:spacing w:before="0" w:after="0" w:line="240" w:lineRule="auto"/>
        <w:ind w:right="141" w:firstLine="284"/>
        <w:jc w:val="both"/>
        <w:rPr>
          <w:rFonts w:ascii="Times New Roman" w:hAnsi="Times New Roman" w:cs="Times New Roman"/>
          <w:sz w:val="22"/>
          <w:szCs w:val="22"/>
        </w:rPr>
      </w:pPr>
      <w:bookmarkStart w:id="134" w:name="_Toc519145948"/>
      <w:bookmarkStart w:id="135" w:name="_Toc475606318"/>
      <w:bookmarkStart w:id="136" w:name="_Toc475606650"/>
      <w:bookmarkStart w:id="137" w:name="_Toc475607092"/>
      <w:bookmarkStart w:id="138" w:name="_Toc519145949"/>
      <w:bookmarkEnd w:id="130"/>
      <w:bookmarkEnd w:id="131"/>
      <w:bookmarkEnd w:id="132"/>
      <w:bookmarkEnd w:id="133"/>
      <w:r w:rsidRPr="00C54208">
        <w:rPr>
          <w:rFonts w:ascii="Times New Roman" w:hAnsi="Times New Roman" w:cs="Times New Roman"/>
          <w:sz w:val="22"/>
          <w:szCs w:val="22"/>
        </w:rPr>
        <w:t xml:space="preserve">1. ГАРАНЦИЯ ЗА ОБЕЗПЕЧАВАНЕ ИЗПЪЛНЕНИЕТО НА ДОГОВОРА. </w:t>
      </w:r>
      <w:bookmarkEnd w:id="134"/>
    </w:p>
    <w:p w:rsidR="00DC7BFC" w:rsidRPr="00FD7700" w:rsidRDefault="00DC7BFC" w:rsidP="00FD7700">
      <w:pPr>
        <w:tabs>
          <w:tab w:val="left" w:pos="1276"/>
        </w:tabs>
        <w:ind w:right="141" w:firstLine="284"/>
        <w:jc w:val="both"/>
        <w:rPr>
          <w:sz w:val="22"/>
          <w:szCs w:val="22"/>
        </w:rPr>
      </w:pPr>
      <w:bookmarkStart w:id="139" w:name="OLE_LINK261"/>
      <w:bookmarkStart w:id="140" w:name="OLE_LINK279"/>
      <w:bookmarkStart w:id="141" w:name="OLE_LINK280"/>
      <w:r w:rsidRPr="00C54208">
        <w:rPr>
          <w:sz w:val="22"/>
          <w:szCs w:val="22"/>
        </w:rPr>
        <w:t>1.1 При сключване на договора за изпълнение на обществената поръчка, участникът, определен за изпълнител, представя гаранция за обезпечаване изпълнението на договора в размер на 5 (пет на сто) %</w:t>
      </w:r>
      <w:r w:rsidRPr="00FD7700">
        <w:rPr>
          <w:sz w:val="22"/>
          <w:szCs w:val="22"/>
        </w:rPr>
        <w:t xml:space="preserve"> от договорната цена без ДДС. </w:t>
      </w:r>
    </w:p>
    <w:p w:rsidR="00DC7BFC" w:rsidRPr="00FD7700" w:rsidRDefault="00DC7BFC" w:rsidP="00FD7700">
      <w:pPr>
        <w:numPr>
          <w:ilvl w:val="2"/>
          <w:numId w:val="12"/>
        </w:numPr>
        <w:tabs>
          <w:tab w:val="left" w:pos="1276"/>
        </w:tabs>
        <w:ind w:right="141" w:firstLine="284"/>
        <w:jc w:val="both"/>
        <w:rPr>
          <w:sz w:val="22"/>
          <w:szCs w:val="22"/>
        </w:rPr>
      </w:pPr>
      <w:r w:rsidRPr="00FD7700">
        <w:rPr>
          <w:sz w:val="22"/>
          <w:szCs w:val="22"/>
        </w:rPr>
        <w:t>Гаранцията се представя в една от следните форми:</w:t>
      </w:r>
    </w:p>
    <w:p w:rsidR="00DC7BFC" w:rsidRPr="00FD7700" w:rsidRDefault="00DC7BFC" w:rsidP="00FD7700">
      <w:pPr>
        <w:pStyle w:val="Style"/>
        <w:tabs>
          <w:tab w:val="left" w:pos="1276"/>
        </w:tabs>
        <w:ind w:left="0" w:right="141" w:firstLine="284"/>
        <w:rPr>
          <w:i/>
          <w:iCs/>
          <w:sz w:val="22"/>
          <w:szCs w:val="22"/>
        </w:rPr>
      </w:pPr>
      <w:r w:rsidRPr="00FD7700">
        <w:rPr>
          <w:i/>
          <w:iCs/>
          <w:sz w:val="22"/>
          <w:szCs w:val="22"/>
        </w:rPr>
        <w:t>1) валидно издадена безусловна, неотменяема и непрехвърлима</w:t>
      </w:r>
      <w:r w:rsidRPr="00FD7700">
        <w:rPr>
          <w:sz w:val="22"/>
          <w:szCs w:val="22"/>
        </w:rPr>
        <w:t xml:space="preserve"> </w:t>
      </w:r>
      <w:r w:rsidRPr="00FD7700">
        <w:rPr>
          <w:i/>
          <w:iCs/>
          <w:sz w:val="22"/>
          <w:szCs w:val="22"/>
        </w:rPr>
        <w:t xml:space="preserve">банкова гаранция, в оригинал или </w:t>
      </w:r>
    </w:p>
    <w:p w:rsidR="00DC7BFC" w:rsidRPr="00FD7700" w:rsidRDefault="00DC7BFC" w:rsidP="00FD7700">
      <w:pPr>
        <w:pStyle w:val="Style"/>
        <w:tabs>
          <w:tab w:val="left" w:pos="1276"/>
        </w:tabs>
        <w:ind w:left="0" w:right="141" w:firstLine="284"/>
        <w:rPr>
          <w:i/>
          <w:iCs/>
          <w:sz w:val="22"/>
          <w:szCs w:val="22"/>
        </w:rPr>
      </w:pPr>
      <w:r w:rsidRPr="00FD7700">
        <w:rPr>
          <w:i/>
          <w:iCs/>
          <w:sz w:val="22"/>
          <w:szCs w:val="22"/>
        </w:rPr>
        <w:t>2) постъпила парична сума внесена по сметка на Община Силистра:</w:t>
      </w:r>
    </w:p>
    <w:p w:rsidR="00DC7BFC" w:rsidRPr="00FD7700" w:rsidRDefault="00DC7BFC" w:rsidP="00FD7700">
      <w:pPr>
        <w:pStyle w:val="Style"/>
        <w:tabs>
          <w:tab w:val="left" w:pos="1276"/>
        </w:tabs>
        <w:ind w:left="0" w:right="141" w:firstLine="284"/>
        <w:rPr>
          <w:color w:val="000000"/>
          <w:sz w:val="22"/>
          <w:szCs w:val="22"/>
          <w:shd w:val="clear" w:color="auto" w:fill="FFFFFF"/>
        </w:rPr>
      </w:pPr>
      <w:r w:rsidRPr="00FD7700">
        <w:rPr>
          <w:sz w:val="22"/>
          <w:szCs w:val="22"/>
        </w:rPr>
        <w:t xml:space="preserve">IBAN: </w:t>
      </w:r>
      <w:r w:rsidRPr="00FD7700">
        <w:rPr>
          <w:rStyle w:val="apple-converted-space"/>
          <w:color w:val="000000"/>
          <w:sz w:val="22"/>
          <w:szCs w:val="22"/>
          <w:shd w:val="clear" w:color="auto" w:fill="FFFFFF"/>
        </w:rPr>
        <w:t> </w:t>
      </w:r>
      <w:r w:rsidRPr="00FD7700">
        <w:rPr>
          <w:color w:val="000000"/>
          <w:sz w:val="22"/>
          <w:szCs w:val="22"/>
          <w:shd w:val="clear" w:color="auto" w:fill="FFFFFF"/>
        </w:rPr>
        <w:t xml:space="preserve">BG76STSA93003300801149, </w:t>
      </w:r>
    </w:p>
    <w:p w:rsidR="00DC7BFC" w:rsidRPr="00FD7700" w:rsidRDefault="00DC7BFC" w:rsidP="00FD7700">
      <w:pPr>
        <w:pStyle w:val="Style"/>
        <w:tabs>
          <w:tab w:val="left" w:pos="1276"/>
        </w:tabs>
        <w:ind w:left="0" w:right="141" w:firstLine="284"/>
        <w:rPr>
          <w:sz w:val="22"/>
          <w:szCs w:val="22"/>
        </w:rPr>
      </w:pPr>
      <w:r w:rsidRPr="00FD7700">
        <w:rPr>
          <w:sz w:val="22"/>
          <w:szCs w:val="22"/>
        </w:rPr>
        <w:t xml:space="preserve">BIC: </w:t>
      </w:r>
      <w:r w:rsidRPr="00FD7700">
        <w:rPr>
          <w:color w:val="000000"/>
          <w:sz w:val="22"/>
          <w:szCs w:val="22"/>
          <w:shd w:val="clear" w:color="auto" w:fill="FFFFFF"/>
        </w:rPr>
        <w:t>STSABGSF</w:t>
      </w:r>
      <w:r w:rsidRPr="00FD7700">
        <w:rPr>
          <w:sz w:val="22"/>
          <w:szCs w:val="22"/>
        </w:rPr>
        <w:t xml:space="preserve">, </w:t>
      </w:r>
    </w:p>
    <w:p w:rsidR="00DC7BFC" w:rsidRPr="00FD7700" w:rsidRDefault="00DC7BFC" w:rsidP="00FD7700">
      <w:pPr>
        <w:pStyle w:val="Style"/>
        <w:tabs>
          <w:tab w:val="left" w:pos="1276"/>
        </w:tabs>
        <w:ind w:left="0" w:right="141" w:firstLine="284"/>
        <w:rPr>
          <w:i/>
          <w:iCs/>
          <w:sz w:val="22"/>
          <w:szCs w:val="22"/>
        </w:rPr>
      </w:pPr>
      <w:r w:rsidRPr="00FD7700">
        <w:rPr>
          <w:sz w:val="22"/>
          <w:szCs w:val="22"/>
        </w:rPr>
        <w:t>банка: «ДСК” ЕАД,</w:t>
      </w:r>
      <w:r w:rsidRPr="00FD7700">
        <w:rPr>
          <w:i/>
          <w:iCs/>
          <w:sz w:val="22"/>
          <w:szCs w:val="22"/>
        </w:rPr>
        <w:t xml:space="preserve"> удостоверено с платежно нареждане или</w:t>
      </w:r>
    </w:p>
    <w:p w:rsidR="00DC7BFC" w:rsidRPr="00FD7700" w:rsidRDefault="00DC7BFC" w:rsidP="00FD7700">
      <w:pPr>
        <w:pStyle w:val="Style"/>
        <w:tabs>
          <w:tab w:val="left" w:pos="1276"/>
        </w:tabs>
        <w:ind w:left="0" w:right="141" w:firstLine="284"/>
        <w:rPr>
          <w:i/>
          <w:iCs/>
          <w:sz w:val="22"/>
          <w:szCs w:val="22"/>
        </w:rPr>
      </w:pPr>
      <w:r w:rsidRPr="00FD7700">
        <w:rPr>
          <w:i/>
          <w:iCs/>
          <w:sz w:val="22"/>
          <w:szCs w:val="22"/>
        </w:rPr>
        <w:t xml:space="preserve">3) </w:t>
      </w:r>
      <w:bookmarkStart w:id="142" w:name="OLE_LINK101"/>
      <w:bookmarkStart w:id="143" w:name="OLE_LINK104"/>
      <w:bookmarkStart w:id="144" w:name="OLE_LINK105"/>
      <w:r w:rsidRPr="00FD7700">
        <w:rPr>
          <w:i/>
          <w:iCs/>
          <w:sz w:val="22"/>
          <w:szCs w:val="22"/>
        </w:rPr>
        <w:t>валидно издадена застраховка, която обезпечава изпълнението, чрез покритие на отговорността на изпълнителя, в оригинал.</w:t>
      </w:r>
      <w:bookmarkEnd w:id="142"/>
      <w:bookmarkEnd w:id="143"/>
      <w:bookmarkEnd w:id="144"/>
    </w:p>
    <w:p w:rsidR="00DC7BFC" w:rsidRPr="00FD7700" w:rsidRDefault="00DC7BFC" w:rsidP="00FD7700">
      <w:pPr>
        <w:pStyle w:val="Style"/>
        <w:tabs>
          <w:tab w:val="left" w:pos="1276"/>
        </w:tabs>
        <w:ind w:left="0" w:right="141" w:firstLine="284"/>
        <w:rPr>
          <w:sz w:val="22"/>
          <w:szCs w:val="22"/>
        </w:rPr>
      </w:pPr>
      <w:r w:rsidRPr="00FD7700">
        <w:rPr>
          <w:sz w:val="22"/>
          <w:szCs w:val="22"/>
        </w:rPr>
        <w:t xml:space="preserve">Банковата гаранция трябва да съдържа задължение на банката гарант да извърши безотказно и безусловно плащане при първо писмено искане на възложителя. </w:t>
      </w:r>
    </w:p>
    <w:p w:rsidR="00DC7BFC" w:rsidRPr="00FD7700" w:rsidRDefault="00DC7BFC" w:rsidP="00FD7700">
      <w:pPr>
        <w:pStyle w:val="Style"/>
        <w:tabs>
          <w:tab w:val="left" w:pos="1276"/>
        </w:tabs>
        <w:ind w:left="0" w:right="141" w:firstLine="284"/>
        <w:rPr>
          <w:sz w:val="22"/>
          <w:szCs w:val="22"/>
        </w:rPr>
      </w:pPr>
      <w:bookmarkStart w:id="145" w:name="OLE_LINK97"/>
      <w:bookmarkStart w:id="146" w:name="OLE_LINK100"/>
      <w:r w:rsidRPr="00FD7700">
        <w:rPr>
          <w:sz w:val="22"/>
          <w:szCs w:val="22"/>
        </w:rPr>
        <w:t>Застраховката, която обезпечава изпълнението, трябва да съдържа клаузи относно изплащането на застрахователното обезщетение при предявена писмена претенция на възложителя по предвидените в нея ред и условия.</w:t>
      </w:r>
      <w:bookmarkEnd w:id="145"/>
      <w:bookmarkEnd w:id="146"/>
      <w:r w:rsidRPr="00FD7700">
        <w:rPr>
          <w:sz w:val="22"/>
          <w:szCs w:val="22"/>
        </w:rPr>
        <w:t xml:space="preserve"> Възложителят следва да е посочен като трето ползващо се лице по застраховката. Не се допуска застраховката да съдържа клаузи за разсрочено плащане на застрахователните вноски.</w:t>
      </w:r>
    </w:p>
    <w:p w:rsidR="00DC7BFC" w:rsidRPr="00FD7700" w:rsidRDefault="00DC7BFC" w:rsidP="00FD7700">
      <w:pPr>
        <w:pStyle w:val="Style"/>
        <w:tabs>
          <w:tab w:val="left" w:pos="1276"/>
        </w:tabs>
        <w:ind w:left="0" w:right="141" w:firstLine="284"/>
        <w:rPr>
          <w:sz w:val="22"/>
          <w:szCs w:val="22"/>
        </w:rPr>
      </w:pPr>
      <w:r w:rsidRPr="00FD7700">
        <w:rPr>
          <w:sz w:val="22"/>
          <w:szCs w:val="22"/>
        </w:rPr>
        <w:t>В документа за обезпечаване изпълнението на договора задължително следва да е посочен предмета на договора.</w:t>
      </w:r>
    </w:p>
    <w:p w:rsidR="00DC7BFC" w:rsidRPr="00FD7700" w:rsidRDefault="00DC7BFC" w:rsidP="00FD7700">
      <w:pPr>
        <w:tabs>
          <w:tab w:val="left" w:pos="1276"/>
        </w:tabs>
        <w:ind w:right="141" w:firstLine="284"/>
        <w:jc w:val="both"/>
        <w:rPr>
          <w:sz w:val="22"/>
          <w:szCs w:val="22"/>
        </w:rPr>
      </w:pPr>
      <w:r w:rsidRPr="00FD7700">
        <w:rPr>
          <w:sz w:val="22"/>
          <w:szCs w:val="22"/>
        </w:rPr>
        <w:t>1.1.2 Когато гаранцията за обезпечаване на изпълнението е предоставена под формата на банкова гаранция или застраховка, срокът на валидност на гаранцията при първоначалното издаване следва да бъде със срок на валидност до издаване на Разрешение за ползване на обекта плюс 30 дни, считано от датата на издаване на гаранцията, като при необходимост срокът на валидност на банковата гаранция се удължава или се издава нова.</w:t>
      </w:r>
    </w:p>
    <w:p w:rsidR="00DC7BFC" w:rsidRPr="00FD7700" w:rsidRDefault="00DC7BFC" w:rsidP="00FD7700">
      <w:pPr>
        <w:tabs>
          <w:tab w:val="left" w:pos="1276"/>
        </w:tabs>
        <w:ind w:right="141" w:firstLine="284"/>
        <w:jc w:val="both"/>
        <w:rPr>
          <w:sz w:val="22"/>
          <w:szCs w:val="22"/>
        </w:rPr>
      </w:pPr>
      <w:r w:rsidRPr="00FD7700">
        <w:rPr>
          <w:sz w:val="22"/>
          <w:szCs w:val="22"/>
        </w:rPr>
        <w:t>1.1.3 Условията и сроковете за задържане и освобождаване на гаранцията за обезпечаване изпълнението се уреждат в договорите за възлагане на обществената поръчка.</w:t>
      </w:r>
    </w:p>
    <w:p w:rsidR="00DC7BFC" w:rsidRPr="00C54208" w:rsidRDefault="00DC7BFC" w:rsidP="00FD7700">
      <w:pPr>
        <w:tabs>
          <w:tab w:val="left" w:pos="1276"/>
        </w:tabs>
        <w:ind w:right="141" w:firstLine="284"/>
        <w:jc w:val="both"/>
        <w:rPr>
          <w:sz w:val="22"/>
          <w:szCs w:val="22"/>
        </w:rPr>
      </w:pPr>
      <w:bookmarkStart w:id="147" w:name="OLE_LINK19"/>
      <w:bookmarkStart w:id="148" w:name="OLE_LINK38"/>
      <w:r w:rsidRPr="00FD7700">
        <w:rPr>
          <w:sz w:val="22"/>
          <w:szCs w:val="22"/>
        </w:rPr>
        <w:t xml:space="preserve">1.1.4 Когато избраният изпълнител е обединение, което не е юридическо лице, всеки от </w:t>
      </w:r>
      <w:r w:rsidRPr="00C54208">
        <w:rPr>
          <w:sz w:val="22"/>
          <w:szCs w:val="22"/>
        </w:rPr>
        <w:t>съдружниците в него може да е наредител по банковата гаранция, съответно вносител на сумата по гаранцията или титуляр на застраховката.</w:t>
      </w:r>
      <w:bookmarkEnd w:id="147"/>
      <w:bookmarkEnd w:id="148"/>
    </w:p>
    <w:p w:rsidR="00DC7BFC" w:rsidRPr="00C54208" w:rsidRDefault="00DC7BFC" w:rsidP="00FD7700">
      <w:pPr>
        <w:tabs>
          <w:tab w:val="left" w:pos="1276"/>
        </w:tabs>
        <w:ind w:right="141" w:firstLine="284"/>
        <w:jc w:val="both"/>
        <w:rPr>
          <w:sz w:val="22"/>
          <w:szCs w:val="22"/>
        </w:rPr>
      </w:pPr>
      <w:bookmarkStart w:id="149" w:name="OLE_LINK45"/>
      <w:bookmarkStart w:id="150" w:name="OLE_LINK46"/>
      <w:bookmarkStart w:id="151" w:name="OLE_LINK47"/>
      <w:r w:rsidRPr="00C54208">
        <w:rPr>
          <w:sz w:val="22"/>
          <w:szCs w:val="22"/>
        </w:rPr>
        <w:t>1.1.5 Гаранцията по т.1.1.1., подт. 1) и 2) може да се предостави от името на изпълнителя за сметка на трето лице гарант.</w:t>
      </w:r>
      <w:bookmarkEnd w:id="149"/>
      <w:bookmarkEnd w:id="150"/>
      <w:bookmarkEnd w:id="151"/>
      <w:r w:rsidRPr="00C54208">
        <w:rPr>
          <w:sz w:val="22"/>
          <w:szCs w:val="22"/>
        </w:rPr>
        <w:t xml:space="preserve"> </w:t>
      </w:r>
    </w:p>
    <w:p w:rsidR="00DC7BFC" w:rsidRPr="00C54208" w:rsidRDefault="00DC7BFC" w:rsidP="00FD7700">
      <w:pPr>
        <w:tabs>
          <w:tab w:val="left" w:pos="1276"/>
        </w:tabs>
        <w:ind w:right="141" w:firstLine="284"/>
        <w:jc w:val="both"/>
        <w:rPr>
          <w:sz w:val="22"/>
          <w:szCs w:val="22"/>
        </w:rPr>
      </w:pPr>
      <w:bookmarkStart w:id="152" w:name="OLE_LINK48"/>
      <w:bookmarkStart w:id="153" w:name="OLE_LINK49"/>
      <w:bookmarkStart w:id="154" w:name="OLE_LINK50"/>
      <w:r w:rsidRPr="00C54208">
        <w:rPr>
          <w:sz w:val="22"/>
          <w:szCs w:val="22"/>
        </w:rPr>
        <w:t>1.1.6 Разходите по откриването и поддържането на гаранцията са за сметка на изпълнителя.</w:t>
      </w:r>
      <w:bookmarkEnd w:id="152"/>
      <w:bookmarkEnd w:id="153"/>
      <w:bookmarkEnd w:id="154"/>
    </w:p>
    <w:p w:rsidR="00DC7BFC" w:rsidRPr="00C54208" w:rsidRDefault="00DC7BFC" w:rsidP="00FD7700">
      <w:pPr>
        <w:tabs>
          <w:tab w:val="left" w:pos="1276"/>
        </w:tabs>
        <w:ind w:right="141" w:firstLine="284"/>
        <w:jc w:val="both"/>
      </w:pPr>
    </w:p>
    <w:bookmarkEnd w:id="139"/>
    <w:bookmarkEnd w:id="140"/>
    <w:bookmarkEnd w:id="141"/>
    <w:p w:rsidR="00DC7BFC" w:rsidRPr="00C54208" w:rsidRDefault="00DC7BFC" w:rsidP="00FD7700">
      <w:pPr>
        <w:pStyle w:val="Heading6"/>
        <w:tabs>
          <w:tab w:val="left" w:pos="993"/>
        </w:tabs>
        <w:spacing w:before="0" w:after="120" w:line="240" w:lineRule="auto"/>
        <w:ind w:right="141" w:firstLine="284"/>
        <w:jc w:val="both"/>
        <w:rPr>
          <w:rFonts w:ascii="Times New Roman" w:hAnsi="Times New Roman" w:cs="Times New Roman"/>
          <w:sz w:val="22"/>
          <w:szCs w:val="22"/>
        </w:rPr>
      </w:pPr>
      <w:r w:rsidRPr="00C54208">
        <w:rPr>
          <w:rFonts w:ascii="Times New Roman" w:hAnsi="Times New Roman" w:cs="Times New Roman"/>
          <w:sz w:val="22"/>
          <w:szCs w:val="22"/>
        </w:rPr>
        <w:t>2. СКЛЮЧВАНЕ</w:t>
      </w:r>
      <w:bookmarkEnd w:id="135"/>
      <w:bookmarkEnd w:id="136"/>
      <w:bookmarkEnd w:id="137"/>
      <w:r w:rsidRPr="00C54208">
        <w:rPr>
          <w:rFonts w:ascii="Times New Roman" w:hAnsi="Times New Roman" w:cs="Times New Roman"/>
          <w:sz w:val="22"/>
          <w:szCs w:val="22"/>
        </w:rPr>
        <w:t xml:space="preserve"> НА ДОГОВОР. ИЗМЕНЕНИЕ НА ДОГОВОРА</w:t>
      </w:r>
      <w:bookmarkEnd w:id="138"/>
      <w:r w:rsidRPr="00C54208">
        <w:rPr>
          <w:rFonts w:ascii="Times New Roman" w:hAnsi="Times New Roman" w:cs="Times New Roman"/>
          <w:sz w:val="22"/>
          <w:szCs w:val="22"/>
        </w:rPr>
        <w:t>.</w:t>
      </w:r>
    </w:p>
    <w:p w:rsidR="00DC7BFC" w:rsidRPr="00C54208" w:rsidRDefault="00DC7BFC" w:rsidP="00FD7700">
      <w:pPr>
        <w:numPr>
          <w:ilvl w:val="1"/>
          <w:numId w:val="0"/>
        </w:numPr>
        <w:tabs>
          <w:tab w:val="left" w:pos="1134"/>
        </w:tabs>
        <w:spacing w:after="120"/>
        <w:ind w:right="141" w:firstLine="284"/>
        <w:jc w:val="both"/>
        <w:rPr>
          <w:sz w:val="22"/>
          <w:szCs w:val="22"/>
        </w:rPr>
      </w:pPr>
      <w:r w:rsidRPr="00C54208">
        <w:rPr>
          <w:sz w:val="22"/>
          <w:szCs w:val="22"/>
        </w:rPr>
        <w:t>2.1 Възложителят ще сключи договор/и, който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w:t>
      </w:r>
    </w:p>
    <w:p w:rsidR="00DC7BFC" w:rsidRPr="00FD7700" w:rsidRDefault="00DC7BFC" w:rsidP="00FD7700">
      <w:pPr>
        <w:numPr>
          <w:ilvl w:val="1"/>
          <w:numId w:val="0"/>
        </w:numPr>
        <w:tabs>
          <w:tab w:val="left" w:pos="1134"/>
        </w:tabs>
        <w:ind w:right="141" w:firstLine="284"/>
        <w:jc w:val="both"/>
        <w:rPr>
          <w:sz w:val="22"/>
          <w:szCs w:val="22"/>
        </w:rPr>
      </w:pPr>
      <w:r w:rsidRPr="00C54208">
        <w:rPr>
          <w:sz w:val="22"/>
          <w:szCs w:val="22"/>
        </w:rPr>
        <w:t>2.2 След влизането в сила на решението за избор на изпълнител страните уговарят датата и начина за</w:t>
      </w:r>
      <w:r w:rsidRPr="00FD7700">
        <w:rPr>
          <w:sz w:val="22"/>
          <w:szCs w:val="22"/>
        </w:rPr>
        <w:t xml:space="preserve"> сключване на договора.</w:t>
      </w:r>
    </w:p>
    <w:p w:rsidR="00DC7BFC" w:rsidRPr="00FD7700" w:rsidRDefault="00DC7BFC" w:rsidP="00FD7700">
      <w:pPr>
        <w:numPr>
          <w:ilvl w:val="1"/>
          <w:numId w:val="0"/>
        </w:numPr>
        <w:tabs>
          <w:tab w:val="left" w:pos="1134"/>
        </w:tabs>
        <w:ind w:right="141" w:firstLine="284"/>
        <w:jc w:val="both"/>
        <w:rPr>
          <w:sz w:val="22"/>
          <w:szCs w:val="22"/>
        </w:rPr>
      </w:pPr>
      <w:r w:rsidRPr="00FD7700">
        <w:rPr>
          <w:sz w:val="22"/>
          <w:szCs w:val="22"/>
        </w:rPr>
        <w:t>2.3 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DC7BFC" w:rsidRPr="00FD7700" w:rsidRDefault="00DC7BFC" w:rsidP="00FD7700">
      <w:pPr>
        <w:numPr>
          <w:ilvl w:val="1"/>
          <w:numId w:val="0"/>
        </w:numPr>
        <w:tabs>
          <w:tab w:val="left" w:pos="1134"/>
        </w:tabs>
        <w:ind w:right="141" w:firstLine="284"/>
        <w:jc w:val="both"/>
        <w:rPr>
          <w:sz w:val="22"/>
          <w:szCs w:val="22"/>
        </w:rPr>
      </w:pPr>
      <w:r w:rsidRPr="00FD7700">
        <w:rPr>
          <w:sz w:val="22"/>
          <w:szCs w:val="22"/>
        </w:rPr>
        <w:t>2.4 Възложителят няма право да сключи договор с определения изпълнител преди влизането в сила на всички решения по процедурата, освен когато е допуснато предварително изпълнение.</w:t>
      </w:r>
    </w:p>
    <w:p w:rsidR="00DC7BFC" w:rsidRPr="00FD7700" w:rsidRDefault="00DC7BFC" w:rsidP="00FD7700">
      <w:pPr>
        <w:numPr>
          <w:ilvl w:val="1"/>
          <w:numId w:val="0"/>
        </w:numPr>
        <w:tabs>
          <w:tab w:val="left" w:pos="1134"/>
        </w:tabs>
        <w:ind w:right="141" w:firstLine="284"/>
        <w:jc w:val="both"/>
        <w:rPr>
          <w:sz w:val="22"/>
          <w:szCs w:val="22"/>
        </w:rPr>
      </w:pPr>
      <w:r w:rsidRPr="00FD7700">
        <w:rPr>
          <w:sz w:val="22"/>
          <w:szCs w:val="22"/>
        </w:rPr>
        <w:t>2.5 При сключване на договора определеният изпълнител представя:</w:t>
      </w:r>
    </w:p>
    <w:p w:rsidR="00DC7BFC" w:rsidRPr="00FD7700" w:rsidRDefault="00DC7BFC" w:rsidP="00FD7700">
      <w:pPr>
        <w:numPr>
          <w:ilvl w:val="2"/>
          <w:numId w:val="0"/>
        </w:numPr>
        <w:tabs>
          <w:tab w:val="left" w:pos="1134"/>
        </w:tabs>
        <w:ind w:right="141" w:firstLine="284"/>
        <w:jc w:val="both"/>
        <w:rPr>
          <w:sz w:val="22"/>
          <w:szCs w:val="22"/>
        </w:rPr>
      </w:pPr>
      <w:bookmarkStart w:id="155" w:name="OLE_LINK337"/>
      <w:bookmarkStart w:id="156" w:name="OLE_LINK338"/>
      <w:bookmarkStart w:id="157" w:name="OLE_LINK339"/>
      <w:r w:rsidRPr="00FD7700">
        <w:rPr>
          <w:sz w:val="22"/>
          <w:szCs w:val="22"/>
        </w:rPr>
        <w:t>2.5.1 Актуални документи, удостоверяващи липсата на основанията за отстраняване от процедурата, както и съответствието с поставените критерии за подбор</w:t>
      </w:r>
      <w:bookmarkEnd w:id="155"/>
      <w:bookmarkEnd w:id="156"/>
      <w:bookmarkEnd w:id="157"/>
      <w:r w:rsidRPr="00FD7700">
        <w:rPr>
          <w:sz w:val="22"/>
          <w:szCs w:val="22"/>
        </w:rPr>
        <w:t>, както следва:</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обстоятелствата по чл. 54, ал. 1, т. 1 от ЗОП – свидетелство за съдимост, оригинал или нотариално заверено копие;</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обстоятелството по чл. 54, ал. 1, т. 3 от ЗОП – удостоверение от общината по седалището на възложителя и на участника, оригинал или нотариално заверено копие;</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обстоятелството по чл. 54, ал. 1, т. 6 и чл. 56, ал. 1, т. 4 от ЗОП – удостоверение от органите на Изпълнителна агенция "Главна инспекция по труда", оригинал или нотариално заверено копие;</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обстоятелствата по чл. 55, ал. 1, т. 1 от ЗОП – удостоверение, издадено от Агенцията по вписванията, в оригинал или нотариално заверено копие;</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обстоятелствата по чл. 54, ал. 1, т. 2 и т. 7 и чл. 55, ал. 1, т. 5 от ЗОП – декларация;</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за обстоятелствата по чл. 54, ал. 1, т. 4 и т. 5 и чл. 55, ал. 1, т. 4 от ЗОП – декларация;</w:t>
      </w:r>
    </w:p>
    <w:p w:rsidR="00DC7BFC" w:rsidRPr="00FD7700" w:rsidRDefault="00DC7BFC" w:rsidP="00FD7700">
      <w:pPr>
        <w:numPr>
          <w:ilvl w:val="0"/>
          <w:numId w:val="10"/>
        </w:numPr>
        <w:tabs>
          <w:tab w:val="left" w:pos="993"/>
        </w:tabs>
        <w:ind w:left="0" w:right="141" w:firstLine="284"/>
        <w:jc w:val="both"/>
        <w:rPr>
          <w:sz w:val="22"/>
          <w:szCs w:val="22"/>
        </w:rPr>
      </w:pPr>
      <w:r w:rsidRPr="00FD7700">
        <w:rPr>
          <w:sz w:val="22"/>
          <w:szCs w:val="22"/>
        </w:rPr>
        <w:t>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DC7BFC" w:rsidRPr="00FD7700" w:rsidRDefault="00DC7BFC" w:rsidP="00FD7700">
      <w:pPr>
        <w:tabs>
          <w:tab w:val="left" w:pos="851"/>
          <w:tab w:val="left" w:pos="993"/>
        </w:tabs>
        <w:ind w:right="141" w:firstLine="284"/>
        <w:jc w:val="both"/>
        <w:rPr>
          <w:b/>
          <w:bCs/>
          <w:sz w:val="22"/>
          <w:szCs w:val="22"/>
        </w:rPr>
      </w:pPr>
    </w:p>
    <w:p w:rsidR="00DC7BFC" w:rsidRPr="00FD7700" w:rsidRDefault="00DC7BFC" w:rsidP="00FD7700">
      <w:pPr>
        <w:tabs>
          <w:tab w:val="left" w:pos="851"/>
          <w:tab w:val="left" w:pos="993"/>
        </w:tabs>
        <w:ind w:right="141" w:firstLine="284"/>
        <w:jc w:val="both"/>
        <w:rPr>
          <w:sz w:val="22"/>
          <w:szCs w:val="22"/>
        </w:rPr>
      </w:pPr>
      <w:r w:rsidRPr="00FD7700">
        <w:rPr>
          <w:sz w:val="22"/>
          <w:szCs w:val="22"/>
        </w:rPr>
        <w:t xml:space="preserve">Документите се представят за всеки от участниците в обединението, което не е юридическо лице, за всеки подизпълнител и за всяко трето лице, когато е приложимо. </w:t>
      </w:r>
    </w:p>
    <w:p w:rsidR="00DC7BFC" w:rsidRPr="00FD7700" w:rsidRDefault="00DC7BFC" w:rsidP="00FD7700">
      <w:pPr>
        <w:ind w:right="141" w:firstLine="284"/>
        <w:jc w:val="both"/>
        <w:rPr>
          <w:sz w:val="22"/>
          <w:szCs w:val="22"/>
        </w:rPr>
      </w:pPr>
      <w:r w:rsidRPr="00FD7700">
        <w:rPr>
          <w:sz w:val="22"/>
          <w:szCs w:val="22"/>
        </w:rPr>
        <w:t xml:space="preserve">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съгласно законодателството на държавата, в която обединението е установено. </w:t>
      </w:r>
    </w:p>
    <w:p w:rsidR="00DC7BFC" w:rsidRPr="00FD7700" w:rsidRDefault="00DC7BFC" w:rsidP="00FD7700">
      <w:pPr>
        <w:tabs>
          <w:tab w:val="left" w:pos="851"/>
          <w:tab w:val="left" w:pos="993"/>
        </w:tabs>
        <w:ind w:right="141" w:firstLine="284"/>
        <w:jc w:val="both"/>
        <w:rPr>
          <w:sz w:val="22"/>
          <w:szCs w:val="22"/>
        </w:rPr>
      </w:pPr>
      <w:r w:rsidRPr="00FD7700">
        <w:rPr>
          <w:sz w:val="22"/>
          <w:szCs w:val="22"/>
        </w:rPr>
        <w:t>За изпълнител чуждестранно лице се прилагат разпоредбита на чл. 58, ал. 3 и ал. 6 от ЗОП.</w:t>
      </w:r>
    </w:p>
    <w:p w:rsidR="00DC7BFC" w:rsidRPr="00FD7700" w:rsidRDefault="00DC7BFC" w:rsidP="00FD7700">
      <w:pPr>
        <w:numPr>
          <w:ilvl w:val="1"/>
          <w:numId w:val="0"/>
        </w:numPr>
        <w:tabs>
          <w:tab w:val="left" w:pos="1134"/>
          <w:tab w:val="left" w:pos="1276"/>
        </w:tabs>
        <w:ind w:right="141" w:firstLine="284"/>
        <w:jc w:val="both"/>
        <w:rPr>
          <w:sz w:val="22"/>
          <w:szCs w:val="22"/>
        </w:rPr>
      </w:pPr>
    </w:p>
    <w:p w:rsidR="00DC7BFC" w:rsidRPr="00FD7700" w:rsidRDefault="00DC7BFC" w:rsidP="00FD7700">
      <w:pPr>
        <w:numPr>
          <w:ilvl w:val="1"/>
          <w:numId w:val="0"/>
        </w:numPr>
        <w:tabs>
          <w:tab w:val="left" w:pos="1134"/>
          <w:tab w:val="left" w:pos="1276"/>
        </w:tabs>
        <w:ind w:right="141" w:firstLine="284"/>
        <w:jc w:val="both"/>
        <w:rPr>
          <w:sz w:val="22"/>
          <w:szCs w:val="22"/>
        </w:rPr>
      </w:pPr>
      <w:r w:rsidRPr="00FD7700">
        <w:rPr>
          <w:sz w:val="22"/>
          <w:szCs w:val="22"/>
        </w:rPr>
        <w:t>2.6 Възложителят не сключва договор, когато участникът, определен за изпълнител:</w:t>
      </w:r>
    </w:p>
    <w:p w:rsidR="00DC7BFC" w:rsidRPr="00FD7700" w:rsidRDefault="00DC7BFC" w:rsidP="00FD7700">
      <w:pPr>
        <w:widowControl w:val="0"/>
        <w:tabs>
          <w:tab w:val="left" w:pos="1134"/>
          <w:tab w:val="left" w:pos="1276"/>
        </w:tabs>
        <w:autoSpaceDE w:val="0"/>
        <w:autoSpaceDN w:val="0"/>
        <w:adjustRightInd w:val="0"/>
        <w:ind w:right="141" w:firstLine="284"/>
        <w:jc w:val="both"/>
        <w:rPr>
          <w:i/>
          <w:iCs/>
          <w:sz w:val="22"/>
          <w:szCs w:val="22"/>
        </w:rPr>
      </w:pPr>
      <w:r w:rsidRPr="00FD7700">
        <w:rPr>
          <w:i/>
          <w:iCs/>
          <w:sz w:val="22"/>
          <w:szCs w:val="22"/>
        </w:rPr>
        <w:t>2.6.1. откаже да сключи договор;</w:t>
      </w:r>
    </w:p>
    <w:p w:rsidR="00DC7BFC" w:rsidRPr="00FD7700" w:rsidRDefault="00DC7BFC" w:rsidP="00FD7700">
      <w:pPr>
        <w:widowControl w:val="0"/>
        <w:tabs>
          <w:tab w:val="left" w:pos="1134"/>
          <w:tab w:val="left" w:pos="1276"/>
        </w:tabs>
        <w:autoSpaceDE w:val="0"/>
        <w:autoSpaceDN w:val="0"/>
        <w:adjustRightInd w:val="0"/>
        <w:ind w:right="141" w:firstLine="284"/>
        <w:jc w:val="both"/>
        <w:rPr>
          <w:i/>
          <w:iCs/>
          <w:sz w:val="22"/>
          <w:szCs w:val="22"/>
        </w:rPr>
      </w:pPr>
      <w:r w:rsidRPr="00FD7700">
        <w:rPr>
          <w:i/>
          <w:iCs/>
          <w:sz w:val="22"/>
          <w:szCs w:val="22"/>
        </w:rPr>
        <w:t>2.6.2. не изпълни някое от условията по чл. 112, ал. 1, т. 2, т. 3 и т. 4 от ЗОП, или</w:t>
      </w:r>
    </w:p>
    <w:p w:rsidR="00DC7BFC" w:rsidRPr="00FD7700" w:rsidRDefault="00DC7BFC" w:rsidP="00FD7700">
      <w:pPr>
        <w:widowControl w:val="0"/>
        <w:tabs>
          <w:tab w:val="left" w:pos="1134"/>
          <w:tab w:val="left" w:pos="1276"/>
        </w:tabs>
        <w:autoSpaceDE w:val="0"/>
        <w:autoSpaceDN w:val="0"/>
        <w:adjustRightInd w:val="0"/>
        <w:ind w:right="141" w:firstLine="284"/>
        <w:jc w:val="both"/>
        <w:rPr>
          <w:i/>
          <w:iCs/>
          <w:sz w:val="22"/>
          <w:szCs w:val="22"/>
        </w:rPr>
      </w:pPr>
      <w:r w:rsidRPr="00FD7700">
        <w:rPr>
          <w:i/>
          <w:iCs/>
          <w:sz w:val="22"/>
          <w:szCs w:val="22"/>
        </w:rPr>
        <w:t xml:space="preserve">2.6.3. не докаже, </w:t>
      </w:r>
      <w:bookmarkStart w:id="158" w:name="OLE_LINK408"/>
      <w:bookmarkStart w:id="159" w:name="OLE_LINK409"/>
      <w:bookmarkStart w:id="160" w:name="OLE_LINK410"/>
      <w:r w:rsidRPr="00FD7700">
        <w:rPr>
          <w:i/>
          <w:iCs/>
          <w:sz w:val="22"/>
          <w:szCs w:val="22"/>
        </w:rPr>
        <w:t>че не са налице основания за отстраняване от процедурата</w:t>
      </w:r>
      <w:bookmarkEnd w:id="158"/>
      <w:bookmarkEnd w:id="159"/>
      <w:bookmarkEnd w:id="160"/>
      <w:r w:rsidRPr="00FD7700">
        <w:rPr>
          <w:i/>
          <w:iCs/>
          <w:sz w:val="22"/>
          <w:szCs w:val="22"/>
        </w:rPr>
        <w:t>.</w:t>
      </w:r>
    </w:p>
    <w:p w:rsidR="00DC7BFC" w:rsidRPr="00FD7700" w:rsidRDefault="00DC7BFC" w:rsidP="00FD7700">
      <w:pPr>
        <w:widowControl w:val="0"/>
        <w:tabs>
          <w:tab w:val="left" w:pos="1134"/>
          <w:tab w:val="left" w:pos="1276"/>
        </w:tabs>
        <w:autoSpaceDE w:val="0"/>
        <w:autoSpaceDN w:val="0"/>
        <w:adjustRightInd w:val="0"/>
        <w:ind w:right="141" w:firstLine="284"/>
        <w:jc w:val="both"/>
        <w:rPr>
          <w:i/>
          <w:iCs/>
          <w:sz w:val="22"/>
          <w:szCs w:val="22"/>
        </w:rPr>
      </w:pPr>
      <w:r w:rsidRPr="00FD7700">
        <w:rPr>
          <w:sz w:val="22"/>
          <w:szCs w:val="22"/>
        </w:rPr>
        <w:t>В този случай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DC7BFC" w:rsidRPr="00FD7700" w:rsidRDefault="00DC7BFC" w:rsidP="00FD7700">
      <w:pPr>
        <w:numPr>
          <w:ilvl w:val="1"/>
          <w:numId w:val="0"/>
        </w:numPr>
        <w:tabs>
          <w:tab w:val="left" w:pos="1134"/>
          <w:tab w:val="left" w:pos="1276"/>
        </w:tabs>
        <w:ind w:right="141" w:firstLine="284"/>
        <w:jc w:val="both"/>
        <w:rPr>
          <w:sz w:val="22"/>
          <w:szCs w:val="22"/>
        </w:rPr>
      </w:pPr>
    </w:p>
    <w:p w:rsidR="00DC7BFC" w:rsidRPr="00FD7700" w:rsidRDefault="00DC7BFC" w:rsidP="00FD7700">
      <w:pPr>
        <w:numPr>
          <w:ilvl w:val="1"/>
          <w:numId w:val="0"/>
        </w:numPr>
        <w:tabs>
          <w:tab w:val="left" w:pos="1134"/>
          <w:tab w:val="left" w:pos="1276"/>
        </w:tabs>
        <w:ind w:right="141" w:firstLine="284"/>
        <w:jc w:val="both"/>
        <w:rPr>
          <w:sz w:val="22"/>
          <w:szCs w:val="22"/>
        </w:rPr>
      </w:pPr>
      <w:r w:rsidRPr="00FD7700">
        <w:rPr>
          <w:sz w:val="22"/>
          <w:szCs w:val="22"/>
        </w:rPr>
        <w:t>2.7 За отказ се приема и неявяването на уговорената дата, освен ако неявяването е по обективни причини, за което възложителят е уведомен своевременно.</w:t>
      </w:r>
    </w:p>
    <w:p w:rsidR="00DC7BFC" w:rsidRPr="00FD7700" w:rsidRDefault="00DC7BFC" w:rsidP="00FD7700">
      <w:pPr>
        <w:numPr>
          <w:ilvl w:val="1"/>
          <w:numId w:val="0"/>
        </w:numPr>
        <w:tabs>
          <w:tab w:val="left" w:pos="1134"/>
          <w:tab w:val="left" w:pos="1418"/>
        </w:tabs>
        <w:ind w:right="141" w:firstLine="284"/>
        <w:jc w:val="both"/>
        <w:rPr>
          <w:sz w:val="22"/>
          <w:szCs w:val="22"/>
        </w:rPr>
      </w:pPr>
      <w:bookmarkStart w:id="161" w:name="_Toc475606126"/>
      <w:bookmarkStart w:id="162" w:name="_Toc475606322"/>
      <w:bookmarkStart w:id="163" w:name="_Toc475606654"/>
      <w:bookmarkStart w:id="164" w:name="_Toc475607096"/>
      <w:r w:rsidRPr="00FD7700">
        <w:rPr>
          <w:sz w:val="22"/>
          <w:szCs w:val="22"/>
        </w:rPr>
        <w:t>2.8 Договорът може да бъде изменян само в случаите</w:t>
      </w:r>
      <w:r w:rsidRPr="00FD7700">
        <w:rPr>
          <w:b/>
          <w:bCs/>
          <w:sz w:val="22"/>
          <w:szCs w:val="22"/>
        </w:rPr>
        <w:t xml:space="preserve"> </w:t>
      </w:r>
      <w:r w:rsidRPr="00FD7700">
        <w:rPr>
          <w:sz w:val="22"/>
          <w:szCs w:val="22"/>
        </w:rPr>
        <w:t xml:space="preserve">по чл.116 от ЗОП. </w:t>
      </w:r>
    </w:p>
    <w:p w:rsidR="00DC7BFC" w:rsidRPr="00FD7700" w:rsidRDefault="00DC7BFC" w:rsidP="00FD7700">
      <w:pPr>
        <w:numPr>
          <w:ilvl w:val="1"/>
          <w:numId w:val="0"/>
        </w:numPr>
        <w:tabs>
          <w:tab w:val="left" w:pos="1134"/>
          <w:tab w:val="num" w:pos="1418"/>
        </w:tabs>
        <w:ind w:right="141" w:firstLine="284"/>
        <w:jc w:val="both"/>
        <w:rPr>
          <w:sz w:val="22"/>
          <w:szCs w:val="22"/>
        </w:rPr>
      </w:pPr>
      <w:r w:rsidRPr="00FD7700">
        <w:rPr>
          <w:sz w:val="22"/>
          <w:szCs w:val="22"/>
        </w:rPr>
        <w:t>2.9 Възложителят прекратява договора за обществената поръчка в предвидените в закон или договора случаи или по реда на чл.118 от ЗОП.</w:t>
      </w:r>
    </w:p>
    <w:p w:rsidR="00DC7BFC" w:rsidRPr="00FD7700" w:rsidRDefault="00DC7BFC" w:rsidP="00FD7700">
      <w:pPr>
        <w:numPr>
          <w:ilvl w:val="1"/>
          <w:numId w:val="0"/>
        </w:numPr>
        <w:tabs>
          <w:tab w:val="left" w:pos="1134"/>
          <w:tab w:val="num" w:pos="1418"/>
        </w:tabs>
        <w:ind w:right="141" w:firstLine="284"/>
        <w:jc w:val="both"/>
        <w:rPr>
          <w:sz w:val="22"/>
          <w:szCs w:val="22"/>
        </w:rPr>
      </w:pPr>
    </w:p>
    <w:p w:rsidR="00DC7BFC" w:rsidRPr="00FD7700" w:rsidRDefault="00DC7BFC" w:rsidP="00FD7700">
      <w:pPr>
        <w:tabs>
          <w:tab w:val="left" w:pos="709"/>
        </w:tabs>
        <w:ind w:right="141" w:firstLine="284"/>
        <w:jc w:val="both"/>
        <w:rPr>
          <w:sz w:val="22"/>
          <w:szCs w:val="22"/>
        </w:rPr>
      </w:pPr>
      <w:r w:rsidRPr="00FD7700">
        <w:rPr>
          <w:sz w:val="22"/>
          <w:szCs w:val="22"/>
        </w:rPr>
        <w:t>За всички неуредени въпроси във връзка със сключването, изпълнението и прекратяването на договора се прилагат субсидиарно разпоредбите на Търговския закон и на Закона за задълженията и договорите.</w:t>
      </w:r>
    </w:p>
    <w:p w:rsidR="00DC7BFC" w:rsidRPr="00FD7700" w:rsidRDefault="00DC7BFC" w:rsidP="00FD7700">
      <w:pPr>
        <w:tabs>
          <w:tab w:val="left" w:pos="709"/>
        </w:tabs>
        <w:ind w:right="141" w:firstLine="284"/>
        <w:jc w:val="both"/>
        <w:rPr>
          <w:sz w:val="22"/>
          <w:szCs w:val="22"/>
        </w:rPr>
      </w:pPr>
    </w:p>
    <w:p w:rsidR="00DC7BFC" w:rsidRPr="00FD7700" w:rsidRDefault="00DC7BFC" w:rsidP="00FD7700">
      <w:pPr>
        <w:tabs>
          <w:tab w:val="left" w:pos="709"/>
        </w:tabs>
        <w:ind w:right="141" w:firstLine="284"/>
        <w:jc w:val="both"/>
        <w:rPr>
          <w:b/>
          <w:bCs/>
          <w:sz w:val="22"/>
          <w:szCs w:val="22"/>
        </w:rPr>
      </w:pPr>
      <w:r w:rsidRPr="00FD7700">
        <w:rPr>
          <w:b/>
          <w:bCs/>
          <w:sz w:val="22"/>
          <w:szCs w:val="22"/>
        </w:rPr>
        <w:t>VII. ПРЕКРАТЯВАНЕ НА ПРОЦЕДУРАТА</w:t>
      </w:r>
    </w:p>
    <w:p w:rsidR="00DC7BFC" w:rsidRPr="00FD7700" w:rsidRDefault="00DC7BFC" w:rsidP="00FD7700">
      <w:pPr>
        <w:tabs>
          <w:tab w:val="left" w:pos="709"/>
        </w:tabs>
        <w:ind w:right="141" w:firstLine="284"/>
        <w:jc w:val="both"/>
        <w:rPr>
          <w:b/>
          <w:bCs/>
          <w:sz w:val="22"/>
          <w:szCs w:val="22"/>
        </w:rPr>
      </w:pPr>
    </w:p>
    <w:bookmarkEnd w:id="161"/>
    <w:bookmarkEnd w:id="162"/>
    <w:bookmarkEnd w:id="163"/>
    <w:bookmarkEnd w:id="164"/>
    <w:p w:rsidR="00DC7BFC" w:rsidRPr="00FD7700" w:rsidRDefault="00DC7BFC" w:rsidP="00FD7700">
      <w:pPr>
        <w:tabs>
          <w:tab w:val="left" w:pos="993"/>
        </w:tabs>
        <w:ind w:right="141" w:firstLine="284"/>
        <w:jc w:val="both"/>
        <w:rPr>
          <w:sz w:val="22"/>
          <w:szCs w:val="22"/>
        </w:rPr>
      </w:pPr>
      <w:r w:rsidRPr="00FD7700">
        <w:rPr>
          <w:sz w:val="22"/>
          <w:szCs w:val="22"/>
        </w:rPr>
        <w:t>1.Възложителят прекратява процедурата с мотивирано решение, когато:</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не е подадена нито една оферта;</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всички оферти за участие не отговарят на условията за представяне, включително за форма, начин и срок, или са неподходящи;</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първият и вторият класиран участник откажат да сключат договор;</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са установени нарушения при откриването и провеждането й, които не могат да бъдат отстранени, без това да промени условията, при които е обявена процедурата;</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поради неизпълнение на някое от условията по чл. 112, ал. 1 от ЗОП не се сключва договор;</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всички оферти, които отговарят на предварително обявените от възложителя условия, надвишават финансовия ресурс, който той може да осигури;</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отпадне необходимостта от провеждане на процедурата или от възлагане на договора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p>
    <w:p w:rsidR="00DC7BFC" w:rsidRPr="00FD7700" w:rsidRDefault="00DC7BFC" w:rsidP="00FD7700">
      <w:pPr>
        <w:numPr>
          <w:ilvl w:val="1"/>
          <w:numId w:val="9"/>
        </w:numPr>
        <w:tabs>
          <w:tab w:val="clear" w:pos="1069"/>
          <w:tab w:val="num" w:pos="1134"/>
          <w:tab w:val="left" w:pos="1418"/>
        </w:tabs>
        <w:ind w:left="0" w:right="141" w:firstLine="284"/>
        <w:jc w:val="both"/>
        <w:rPr>
          <w:i/>
          <w:iCs/>
          <w:sz w:val="22"/>
          <w:szCs w:val="22"/>
        </w:rPr>
      </w:pPr>
      <w:r w:rsidRPr="00FD7700">
        <w:rPr>
          <w:i/>
          <w:iCs/>
          <w:sz w:val="22"/>
          <w:szCs w:val="22"/>
        </w:rPr>
        <w:t>са необходими съществени промени в условията на обявената поръчка, които биха променили кръга на заинтересованите лица.</w:t>
      </w:r>
    </w:p>
    <w:p w:rsidR="00DC7BFC" w:rsidRPr="00FD7700" w:rsidRDefault="00DC7BFC" w:rsidP="00FD7700">
      <w:pPr>
        <w:tabs>
          <w:tab w:val="left" w:pos="1418"/>
        </w:tabs>
        <w:ind w:right="141" w:firstLine="284"/>
        <w:jc w:val="both"/>
        <w:rPr>
          <w:i/>
          <w:iCs/>
          <w:sz w:val="22"/>
          <w:szCs w:val="22"/>
        </w:rPr>
      </w:pPr>
    </w:p>
    <w:p w:rsidR="00DC7BFC" w:rsidRPr="00FD7700" w:rsidRDefault="00DC7BFC" w:rsidP="00FD7700">
      <w:pPr>
        <w:tabs>
          <w:tab w:val="left" w:pos="993"/>
          <w:tab w:val="left" w:pos="1418"/>
        </w:tabs>
        <w:ind w:right="141" w:firstLine="284"/>
        <w:jc w:val="both"/>
        <w:rPr>
          <w:sz w:val="22"/>
          <w:szCs w:val="22"/>
        </w:rPr>
      </w:pPr>
      <w:r w:rsidRPr="00FD7700">
        <w:rPr>
          <w:sz w:val="22"/>
          <w:szCs w:val="22"/>
        </w:rPr>
        <w:t>2. Възложителят може да прекрати процедурата с мотивирано решение, когато:</w:t>
      </w:r>
    </w:p>
    <w:p w:rsidR="00DC7BFC" w:rsidRPr="00FD7700" w:rsidRDefault="00DC7BFC" w:rsidP="00FD7700">
      <w:pPr>
        <w:numPr>
          <w:ilvl w:val="1"/>
          <w:numId w:val="11"/>
        </w:numPr>
        <w:tabs>
          <w:tab w:val="num" w:pos="1134"/>
          <w:tab w:val="left" w:pos="1418"/>
        </w:tabs>
        <w:ind w:left="0" w:right="141" w:firstLine="284"/>
        <w:jc w:val="both"/>
        <w:rPr>
          <w:i/>
          <w:iCs/>
          <w:sz w:val="22"/>
          <w:szCs w:val="22"/>
        </w:rPr>
      </w:pPr>
      <w:r w:rsidRPr="00FD7700">
        <w:rPr>
          <w:i/>
          <w:iCs/>
          <w:sz w:val="22"/>
          <w:szCs w:val="22"/>
        </w:rPr>
        <w:t>е подадена само една оферта;</w:t>
      </w:r>
    </w:p>
    <w:p w:rsidR="00DC7BFC" w:rsidRPr="00FD7700" w:rsidRDefault="00DC7BFC" w:rsidP="00FD7700">
      <w:pPr>
        <w:numPr>
          <w:ilvl w:val="1"/>
          <w:numId w:val="11"/>
        </w:numPr>
        <w:tabs>
          <w:tab w:val="num" w:pos="1134"/>
          <w:tab w:val="left" w:pos="1418"/>
        </w:tabs>
        <w:ind w:left="0" w:right="141" w:firstLine="284"/>
        <w:jc w:val="both"/>
        <w:rPr>
          <w:i/>
          <w:iCs/>
          <w:sz w:val="22"/>
          <w:szCs w:val="22"/>
        </w:rPr>
      </w:pPr>
      <w:r w:rsidRPr="00FD7700">
        <w:rPr>
          <w:i/>
          <w:iCs/>
          <w:sz w:val="22"/>
          <w:szCs w:val="22"/>
        </w:rPr>
        <w:t>има само една подходяща оферта.</w:t>
      </w:r>
    </w:p>
    <w:p w:rsidR="00DC7BFC" w:rsidRPr="00FD7700" w:rsidRDefault="00DC7BFC" w:rsidP="00FD7700">
      <w:pPr>
        <w:tabs>
          <w:tab w:val="left" w:pos="993"/>
        </w:tabs>
        <w:ind w:right="141" w:firstLine="284"/>
        <w:jc w:val="both"/>
        <w:rPr>
          <w:sz w:val="22"/>
          <w:szCs w:val="22"/>
        </w:rPr>
      </w:pPr>
      <w:r w:rsidRPr="00FD7700">
        <w:rPr>
          <w:sz w:val="22"/>
          <w:szCs w:val="22"/>
        </w:rPr>
        <w:t>3.В случаите по т. 1.6 по-горе възложителят задължително включва в решението най-ниската предложена цена и не може да сключва договор със същия предмет за цена, равна или по-голяма от посочената в решението, при провеждане на следваща процедура в рамките на същата година.</w:t>
      </w:r>
    </w:p>
    <w:p w:rsidR="00DC7BFC" w:rsidRPr="00FD7700" w:rsidRDefault="00DC7BFC" w:rsidP="00FD7700">
      <w:pPr>
        <w:tabs>
          <w:tab w:val="left" w:pos="993"/>
        </w:tabs>
        <w:ind w:right="141" w:firstLine="284"/>
        <w:jc w:val="both"/>
        <w:rPr>
          <w:sz w:val="22"/>
          <w:szCs w:val="22"/>
        </w:rPr>
      </w:pPr>
      <w:r w:rsidRPr="00FD7700">
        <w:rPr>
          <w:sz w:val="22"/>
          <w:szCs w:val="22"/>
        </w:rPr>
        <w:t>4. Когато първоначално обявената процедура е прекратена, възложителят може да открие нова процедура със същия предмет само ако решението за прекратяване е влязло в сила.</w:t>
      </w:r>
    </w:p>
    <w:p w:rsidR="00DC7BFC" w:rsidRPr="00FD7700" w:rsidRDefault="00DC7BFC" w:rsidP="00FD7700">
      <w:pPr>
        <w:tabs>
          <w:tab w:val="left" w:pos="993"/>
        </w:tabs>
        <w:ind w:right="141" w:firstLine="284"/>
        <w:jc w:val="both"/>
        <w:rPr>
          <w:sz w:val="22"/>
          <w:szCs w:val="22"/>
        </w:rPr>
      </w:pPr>
      <w:r w:rsidRPr="00FD7700">
        <w:rPr>
          <w:sz w:val="22"/>
          <w:szCs w:val="22"/>
        </w:rPr>
        <w:t>5. Възложителят може да отмени влязлото в сила решение за определяне на изпълнител и да издаде решение за прекратяване на процедурата, когато преди сключването на договора възникне обстоятелство по чл. 110, ал. 1, т. 4, 6 и 8 или ал. 2, т. 4 от ЗОП.</w:t>
      </w:r>
    </w:p>
    <w:p w:rsidR="00DC7BFC" w:rsidRPr="00FD7700" w:rsidRDefault="00DC7BFC" w:rsidP="00FD7700">
      <w:pPr>
        <w:tabs>
          <w:tab w:val="left" w:pos="993"/>
        </w:tabs>
        <w:ind w:right="141" w:firstLine="284"/>
        <w:jc w:val="both"/>
        <w:rPr>
          <w:sz w:val="22"/>
          <w:szCs w:val="22"/>
        </w:rPr>
      </w:pPr>
    </w:p>
    <w:p w:rsidR="00DC7BFC" w:rsidRPr="00FD7700" w:rsidRDefault="00DC7BFC" w:rsidP="00FD7700">
      <w:pPr>
        <w:tabs>
          <w:tab w:val="left" w:pos="993"/>
        </w:tabs>
        <w:ind w:right="141" w:firstLine="284"/>
        <w:jc w:val="both"/>
        <w:rPr>
          <w:b/>
          <w:bCs/>
          <w:sz w:val="22"/>
          <w:szCs w:val="22"/>
        </w:rPr>
      </w:pPr>
      <w:r w:rsidRPr="00FD7700">
        <w:rPr>
          <w:b/>
          <w:bCs/>
          <w:sz w:val="22"/>
          <w:szCs w:val="22"/>
        </w:rPr>
        <w:t>VIII. ОБЖАЛВАНЕ</w:t>
      </w:r>
    </w:p>
    <w:p w:rsidR="00DC7BFC" w:rsidRPr="00FD7700" w:rsidRDefault="00DC7BFC" w:rsidP="00FD7700">
      <w:pPr>
        <w:tabs>
          <w:tab w:val="left" w:pos="993"/>
        </w:tabs>
        <w:ind w:right="141" w:firstLine="284"/>
        <w:jc w:val="both"/>
        <w:rPr>
          <w:b/>
          <w:bCs/>
          <w:sz w:val="22"/>
          <w:szCs w:val="22"/>
        </w:rPr>
      </w:pPr>
    </w:p>
    <w:p w:rsidR="00DC7BFC" w:rsidRPr="00FD7700" w:rsidRDefault="00DC7BFC" w:rsidP="00FD7700">
      <w:pPr>
        <w:tabs>
          <w:tab w:val="left" w:pos="993"/>
          <w:tab w:val="left" w:pos="1418"/>
        </w:tabs>
        <w:ind w:right="141" w:firstLine="284"/>
        <w:jc w:val="both"/>
        <w:rPr>
          <w:sz w:val="22"/>
          <w:szCs w:val="22"/>
        </w:rPr>
      </w:pPr>
      <w:r w:rsidRPr="00FD7700">
        <w:rPr>
          <w:sz w:val="22"/>
          <w:szCs w:val="22"/>
        </w:rPr>
        <w:t>1. Решенията на Възложителя по процедурата за възлагане на обществената поръчка подлежат на обжалване по реда и съгласно условията на Част шеста, Глава двадесет и седма от ЗОП.</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2. На обжалване подлежат и действия или бездействия на възложителя, с които се възпрепятства достъпът или участието на лица в процедурата. Не подлежат на самостоятелно обжалване действията на възложителя по издаване на решенията по чл. 196, ал. 1 от ЗОП.</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 xml:space="preserve">3. Жалба може да се подава в 10-дневен срок, съгласно изискванията и условията на чл. 197, ал. 1, т. 1, т. 7, буква “а” и буква “д”, ал. 2 и ал. 3 от ЗОП. </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4. Жалбата се подава до Комисията за защита на конкуренцията с копие и до възложителя съгласно изискванията на чл. 199, ал. 1 – 3 от ЗОП.</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 xml:space="preserve">5. Жалба срещу решение, действие или бездействие на възложителя, с изключение на тази срещу решението за определяне на изпълнител, не спира процедурата, освен когато е поискана временна мярка </w:t>
      </w:r>
      <w:bookmarkStart w:id="165" w:name="OLE_LINK21"/>
      <w:bookmarkStart w:id="166" w:name="OLE_LINK26"/>
      <w:bookmarkStart w:id="167" w:name="OLE_LINK29"/>
      <w:r w:rsidRPr="00FD7700">
        <w:rPr>
          <w:sz w:val="22"/>
          <w:szCs w:val="22"/>
        </w:rPr>
        <w:t>“спиране на процедурата”</w:t>
      </w:r>
      <w:bookmarkEnd w:id="165"/>
      <w:bookmarkEnd w:id="166"/>
      <w:bookmarkEnd w:id="167"/>
      <w:r w:rsidRPr="00FD7700">
        <w:rPr>
          <w:sz w:val="22"/>
          <w:szCs w:val="22"/>
        </w:rPr>
        <w:t>. Искане за налагане на временна мярка се прави едновременно с подаването на жалбата.</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6. Когато с жалбата е поискана временна мярка “спиране на процедурата”, процедурата спира от уведомяване на възложителя за образуване на производство от Комисията за защита на конкуренцията до влизане в сила на:</w:t>
      </w:r>
    </w:p>
    <w:p w:rsidR="00DC7BFC" w:rsidRPr="00FD7700" w:rsidRDefault="00DC7BFC" w:rsidP="00FD7700">
      <w:pPr>
        <w:tabs>
          <w:tab w:val="left" w:pos="993"/>
        </w:tabs>
        <w:spacing w:line="240" w:lineRule="atLeast"/>
        <w:ind w:right="141" w:firstLine="284"/>
        <w:jc w:val="both"/>
        <w:rPr>
          <w:i/>
          <w:iCs/>
          <w:sz w:val="22"/>
          <w:szCs w:val="22"/>
        </w:rPr>
      </w:pPr>
      <w:r w:rsidRPr="00FD7700">
        <w:rPr>
          <w:i/>
          <w:iCs/>
          <w:sz w:val="22"/>
          <w:szCs w:val="22"/>
        </w:rPr>
        <w:t>6.1. определението, с което се оставя без уважение искането за временна мярка, или</w:t>
      </w:r>
    </w:p>
    <w:p w:rsidR="00DC7BFC" w:rsidRPr="00FD7700" w:rsidRDefault="00DC7BFC" w:rsidP="00FD7700">
      <w:pPr>
        <w:tabs>
          <w:tab w:val="left" w:pos="993"/>
        </w:tabs>
        <w:spacing w:line="240" w:lineRule="atLeast"/>
        <w:ind w:right="141" w:firstLine="284"/>
        <w:jc w:val="both"/>
        <w:rPr>
          <w:i/>
          <w:iCs/>
          <w:sz w:val="22"/>
          <w:szCs w:val="22"/>
        </w:rPr>
      </w:pPr>
      <w:r w:rsidRPr="00FD7700">
        <w:rPr>
          <w:i/>
          <w:iCs/>
          <w:sz w:val="22"/>
          <w:szCs w:val="22"/>
        </w:rPr>
        <w:t>6.2. решението по жалбата, ако е наложена временната мярка.</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7. Жалба срещу решението за определяне на изпълнител спира процедурата до окончателното решаване на спора, освен когато е допуснато предварително изпълнение.</w:t>
      </w:r>
    </w:p>
    <w:p w:rsidR="00DC7BFC" w:rsidRPr="00FD7700" w:rsidRDefault="00DC7BFC" w:rsidP="00FD7700">
      <w:pPr>
        <w:tabs>
          <w:tab w:val="left" w:pos="993"/>
          <w:tab w:val="left" w:pos="1418"/>
        </w:tabs>
        <w:ind w:right="141" w:firstLine="284"/>
        <w:jc w:val="both"/>
        <w:rPr>
          <w:sz w:val="22"/>
          <w:szCs w:val="22"/>
        </w:rPr>
      </w:pPr>
      <w:r w:rsidRPr="00FD7700">
        <w:rPr>
          <w:sz w:val="22"/>
          <w:szCs w:val="22"/>
        </w:rPr>
        <w:t>8. Участващите в производството страни и техните представители са длъжни да упражняват предоставените им процесуални права добросъвестно. Отговорността за вреди при недобросъвестното им упражняване се реализира по общия исков ред.</w:t>
      </w:r>
    </w:p>
    <w:p w:rsidR="00DC7BFC" w:rsidRPr="00FD7700" w:rsidRDefault="00DC7BFC" w:rsidP="00FD7700">
      <w:pPr>
        <w:tabs>
          <w:tab w:val="left" w:pos="993"/>
          <w:tab w:val="left" w:pos="1418"/>
        </w:tabs>
        <w:ind w:right="141" w:firstLine="284"/>
        <w:jc w:val="both"/>
        <w:rPr>
          <w:sz w:val="22"/>
          <w:szCs w:val="22"/>
        </w:rPr>
      </w:pPr>
    </w:p>
    <w:p w:rsidR="00DC7BFC" w:rsidRPr="00D55269" w:rsidRDefault="00DC7BFC" w:rsidP="006B4C47">
      <w:pPr>
        <w:tabs>
          <w:tab w:val="left" w:pos="993"/>
          <w:tab w:val="left" w:pos="1418"/>
        </w:tabs>
        <w:jc w:val="both"/>
        <w:rPr>
          <w:b/>
          <w:bCs/>
          <w:sz w:val="22"/>
          <w:szCs w:val="22"/>
        </w:rPr>
      </w:pPr>
      <w:r w:rsidRPr="00D55269">
        <w:rPr>
          <w:b/>
          <w:bCs/>
          <w:sz w:val="22"/>
          <w:szCs w:val="22"/>
          <w:lang w:val="en-US"/>
        </w:rPr>
        <w:t>IX</w:t>
      </w:r>
      <w:r w:rsidRPr="00D55269">
        <w:rPr>
          <w:b/>
          <w:bCs/>
          <w:sz w:val="22"/>
          <w:szCs w:val="22"/>
        </w:rPr>
        <w:t>. ПРИЛОЖЕНИЯ</w:t>
      </w:r>
    </w:p>
    <w:p w:rsidR="00DC7BFC" w:rsidRPr="00D55269" w:rsidRDefault="00DC7BFC" w:rsidP="006B4C47">
      <w:pPr>
        <w:tabs>
          <w:tab w:val="left" w:pos="993"/>
          <w:tab w:val="left" w:pos="1418"/>
        </w:tabs>
        <w:jc w:val="both"/>
        <w:rPr>
          <w:b/>
          <w:bCs/>
          <w:sz w:val="22"/>
          <w:szCs w:val="22"/>
        </w:rPr>
      </w:pPr>
    </w:p>
    <w:p w:rsidR="00DC7BFC" w:rsidRDefault="00DC7BFC" w:rsidP="006B4C47">
      <w:pPr>
        <w:pStyle w:val="Heading1"/>
        <w:tabs>
          <w:tab w:val="left" w:pos="720"/>
        </w:tabs>
        <w:spacing w:before="0" w:after="0" w:line="240" w:lineRule="auto"/>
        <w:jc w:val="both"/>
        <w:rPr>
          <w:rFonts w:ascii="Times New Roman" w:hAnsi="Times New Roman" w:cs="Times New Roman"/>
          <w:b w:val="0"/>
          <w:bCs w:val="0"/>
          <w:caps/>
          <w:sz w:val="22"/>
          <w:szCs w:val="22"/>
          <w:lang w:val="ru-RU"/>
        </w:rPr>
      </w:pPr>
      <w:bookmarkStart w:id="168" w:name="_Toc519145953"/>
      <w:bookmarkStart w:id="169" w:name="_Toc487288677"/>
      <w:r w:rsidRPr="00456B31">
        <w:rPr>
          <w:rFonts w:ascii="Times New Roman" w:hAnsi="Times New Roman" w:cs="Times New Roman"/>
          <w:b w:val="0"/>
          <w:bCs w:val="0"/>
          <w:sz w:val="22"/>
          <w:szCs w:val="22"/>
          <w:lang w:val="ru-RU"/>
        </w:rPr>
        <w:t>ПРИЛОЖЕНИЕ № 1</w:t>
      </w:r>
      <w:r>
        <w:rPr>
          <w:rFonts w:ascii="Times New Roman" w:hAnsi="Times New Roman" w:cs="Times New Roman"/>
          <w:b w:val="0"/>
          <w:bCs w:val="0"/>
          <w:sz w:val="22"/>
          <w:szCs w:val="22"/>
          <w:lang w:val="ru-RU"/>
        </w:rPr>
        <w:t>-1.4</w:t>
      </w:r>
      <w:r w:rsidRPr="00456B31">
        <w:rPr>
          <w:rFonts w:ascii="Times New Roman" w:hAnsi="Times New Roman" w:cs="Times New Roman"/>
          <w:b w:val="0"/>
          <w:bCs w:val="0"/>
          <w:sz w:val="22"/>
          <w:szCs w:val="22"/>
          <w:lang w:val="ru-RU"/>
        </w:rPr>
        <w:t xml:space="preserve"> – </w:t>
      </w:r>
      <w:r w:rsidRPr="00456B31">
        <w:rPr>
          <w:rFonts w:ascii="Times New Roman" w:hAnsi="Times New Roman" w:cs="Times New Roman"/>
          <w:b w:val="0"/>
          <w:bCs w:val="0"/>
          <w:caps/>
          <w:sz w:val="22"/>
          <w:szCs w:val="22"/>
          <w:lang w:val="ru-RU"/>
        </w:rPr>
        <w:t>ТЕХНИЧЕСК</w:t>
      </w:r>
      <w:r>
        <w:rPr>
          <w:rFonts w:ascii="Times New Roman" w:hAnsi="Times New Roman" w:cs="Times New Roman"/>
          <w:b w:val="0"/>
          <w:bCs w:val="0"/>
          <w:caps/>
          <w:sz w:val="22"/>
          <w:szCs w:val="22"/>
          <w:lang w:val="ru-RU"/>
        </w:rPr>
        <w:t>и</w:t>
      </w:r>
      <w:r w:rsidRPr="00456B31">
        <w:rPr>
          <w:rFonts w:ascii="Times New Roman" w:hAnsi="Times New Roman" w:cs="Times New Roman"/>
          <w:b w:val="0"/>
          <w:bCs w:val="0"/>
          <w:caps/>
          <w:sz w:val="22"/>
          <w:szCs w:val="22"/>
          <w:lang w:val="ru-RU"/>
        </w:rPr>
        <w:t xml:space="preserve"> СПЕЦИФИКАЦИ</w:t>
      </w:r>
      <w:r>
        <w:rPr>
          <w:rFonts w:ascii="Times New Roman" w:hAnsi="Times New Roman" w:cs="Times New Roman"/>
          <w:b w:val="0"/>
          <w:bCs w:val="0"/>
          <w:caps/>
          <w:sz w:val="22"/>
          <w:szCs w:val="22"/>
          <w:lang w:val="ru-RU"/>
        </w:rPr>
        <w:t>и ПО ОБОСОБЕНИ ПОЗИЦИИ</w:t>
      </w:r>
      <w:r w:rsidRPr="00456B31">
        <w:rPr>
          <w:rFonts w:ascii="Times New Roman" w:hAnsi="Times New Roman" w:cs="Times New Roman"/>
          <w:b w:val="0"/>
          <w:bCs w:val="0"/>
          <w:caps/>
          <w:sz w:val="22"/>
          <w:szCs w:val="22"/>
          <w:lang w:val="ru-RU"/>
        </w:rPr>
        <w:t xml:space="preserve">; </w:t>
      </w:r>
      <w:bookmarkEnd w:id="168"/>
    </w:p>
    <w:p w:rsidR="00DC7BFC" w:rsidRPr="00B73A77" w:rsidRDefault="00DC7BFC" w:rsidP="006B4C47">
      <w:pPr>
        <w:rPr>
          <w:lang w:val="ru-RU" w:eastAsia="en-US"/>
        </w:rPr>
      </w:pPr>
      <w:r w:rsidRPr="00B73A77">
        <w:rPr>
          <w:sz w:val="22"/>
          <w:szCs w:val="22"/>
          <w:lang w:val="ru-RU"/>
        </w:rPr>
        <w:t xml:space="preserve">ПРИЛОЖЕНИЕ № </w:t>
      </w:r>
      <w:r>
        <w:rPr>
          <w:sz w:val="22"/>
          <w:szCs w:val="22"/>
          <w:lang w:val="ru-RU"/>
        </w:rPr>
        <w:t>2</w:t>
      </w:r>
      <w:r w:rsidRPr="00B73A77">
        <w:rPr>
          <w:sz w:val="22"/>
          <w:szCs w:val="22"/>
          <w:lang w:val="ru-RU"/>
        </w:rPr>
        <w:t xml:space="preserve"> – ИЗИСКВАНИЯ КЪМ ДОСТАВКАТА НА ХРАНИТЕЛНИТЕ ПРОДУКТИ;</w:t>
      </w:r>
    </w:p>
    <w:p w:rsidR="00DC7BFC" w:rsidRPr="00456B31" w:rsidRDefault="00DC7BFC" w:rsidP="006B4C47">
      <w:pPr>
        <w:rPr>
          <w:sz w:val="22"/>
          <w:szCs w:val="22"/>
        </w:rPr>
      </w:pPr>
      <w:r w:rsidRPr="00456B31">
        <w:rPr>
          <w:sz w:val="22"/>
          <w:szCs w:val="22"/>
        </w:rPr>
        <w:t xml:space="preserve">ПРИЛОЖЕНИЕ № </w:t>
      </w:r>
      <w:r>
        <w:rPr>
          <w:sz w:val="22"/>
          <w:szCs w:val="22"/>
        </w:rPr>
        <w:t>3</w:t>
      </w:r>
      <w:r w:rsidRPr="00456B31">
        <w:rPr>
          <w:sz w:val="22"/>
          <w:szCs w:val="22"/>
        </w:rPr>
        <w:t xml:space="preserve"> – </w:t>
      </w:r>
      <w:r>
        <w:rPr>
          <w:sz w:val="22"/>
          <w:szCs w:val="22"/>
          <w:lang w:val="ru-RU"/>
        </w:rPr>
        <w:t>СПИСЪК НА ОБЕКТИТЕ</w:t>
      </w:r>
      <w:r w:rsidRPr="00456B31">
        <w:rPr>
          <w:sz w:val="22"/>
          <w:szCs w:val="22"/>
          <w:lang w:val="ru-RU"/>
        </w:rPr>
        <w:t>;</w:t>
      </w:r>
    </w:p>
    <w:p w:rsidR="00DC7BFC" w:rsidRPr="00456B31" w:rsidRDefault="00DC7BFC" w:rsidP="006B4C47">
      <w:pPr>
        <w:rPr>
          <w:sz w:val="22"/>
          <w:szCs w:val="22"/>
        </w:rPr>
      </w:pPr>
      <w:bookmarkStart w:id="170" w:name="_Toc519145954"/>
      <w:r w:rsidRPr="00456B31">
        <w:rPr>
          <w:sz w:val="22"/>
          <w:szCs w:val="22"/>
          <w:lang w:val="ru-RU"/>
        </w:rPr>
        <w:t xml:space="preserve">ПРИЛОЖЕНИЕ № </w:t>
      </w:r>
      <w:r>
        <w:rPr>
          <w:sz w:val="22"/>
          <w:szCs w:val="22"/>
          <w:lang w:val="ru-RU"/>
        </w:rPr>
        <w:t>4</w:t>
      </w:r>
      <w:r w:rsidRPr="00456B31">
        <w:rPr>
          <w:sz w:val="22"/>
          <w:szCs w:val="22"/>
          <w:lang w:val="ru-RU"/>
        </w:rPr>
        <w:t xml:space="preserve"> </w:t>
      </w:r>
      <w:bookmarkEnd w:id="169"/>
      <w:bookmarkEnd w:id="170"/>
      <w:r w:rsidRPr="00456B31">
        <w:rPr>
          <w:sz w:val="22"/>
          <w:szCs w:val="22"/>
          <w:lang w:val="ru-RU"/>
        </w:rPr>
        <w:t>- ПРОЕКТ НА ДОГОВОР</w:t>
      </w:r>
      <w:r>
        <w:rPr>
          <w:sz w:val="22"/>
          <w:szCs w:val="22"/>
          <w:lang w:val="ru-RU"/>
        </w:rPr>
        <w:t xml:space="preserve"> ОТНОСИМ ЗА ВСИЧКИ ОБОСОБЕНИ ПОЗИЦИИ;</w:t>
      </w:r>
    </w:p>
    <w:p w:rsidR="00DC7BFC" w:rsidRPr="00D55269" w:rsidRDefault="00DC7BFC" w:rsidP="006B4C47">
      <w:pPr>
        <w:pStyle w:val="Heading1"/>
        <w:tabs>
          <w:tab w:val="left" w:pos="720"/>
        </w:tabs>
        <w:spacing w:before="0" w:after="0" w:line="240" w:lineRule="auto"/>
        <w:jc w:val="both"/>
        <w:rPr>
          <w:rFonts w:ascii="Times New Roman" w:hAnsi="Times New Roman" w:cs="Times New Roman"/>
          <w:b w:val="0"/>
          <w:bCs w:val="0"/>
          <w:caps/>
          <w:sz w:val="22"/>
          <w:szCs w:val="22"/>
          <w:lang w:val="ru-RU"/>
        </w:rPr>
      </w:pPr>
      <w:bookmarkStart w:id="171" w:name="_Toc487288680"/>
      <w:bookmarkStart w:id="172" w:name="_Toc519145955"/>
      <w:r w:rsidRPr="00D55269">
        <w:rPr>
          <w:rFonts w:ascii="Times New Roman" w:hAnsi="Times New Roman" w:cs="Times New Roman"/>
          <w:b w:val="0"/>
          <w:bCs w:val="0"/>
          <w:sz w:val="22"/>
          <w:szCs w:val="22"/>
          <w:lang w:val="ru-RU"/>
        </w:rPr>
        <w:t>ПРИЛОЖЕНИЕ</w:t>
      </w:r>
      <w:r w:rsidRPr="00D55269">
        <w:rPr>
          <w:rFonts w:ascii="Times New Roman" w:hAnsi="Times New Roman" w:cs="Times New Roman"/>
          <w:b w:val="0"/>
          <w:bCs w:val="0"/>
          <w:caps/>
          <w:sz w:val="22"/>
          <w:szCs w:val="22"/>
          <w:lang w:val="ru-RU"/>
        </w:rPr>
        <w:t xml:space="preserve"> № </w:t>
      </w:r>
      <w:r>
        <w:rPr>
          <w:rFonts w:ascii="Times New Roman" w:hAnsi="Times New Roman" w:cs="Times New Roman"/>
          <w:b w:val="0"/>
          <w:bCs w:val="0"/>
          <w:caps/>
          <w:sz w:val="22"/>
          <w:szCs w:val="22"/>
          <w:lang w:val="ru-RU"/>
        </w:rPr>
        <w:t>5</w:t>
      </w:r>
      <w:r w:rsidRPr="00D55269">
        <w:rPr>
          <w:rFonts w:ascii="Times New Roman" w:hAnsi="Times New Roman" w:cs="Times New Roman"/>
          <w:b w:val="0"/>
          <w:bCs w:val="0"/>
          <w:caps/>
          <w:sz w:val="22"/>
          <w:szCs w:val="22"/>
          <w:lang w:val="ru-RU"/>
        </w:rPr>
        <w:t xml:space="preserve"> – ОБРАЗЦИ НА ДОКУМЕНТИ И УКАЗАНИЕ ЗА ПОДГОТОВКАТА ИМ</w:t>
      </w:r>
      <w:bookmarkEnd w:id="171"/>
      <w:bookmarkEnd w:id="172"/>
    </w:p>
    <w:p w:rsidR="00DC7BFC" w:rsidRDefault="00DC7BFC" w:rsidP="007E3A4F">
      <w:pPr>
        <w:rPr>
          <w:sz w:val="22"/>
          <w:szCs w:val="22"/>
        </w:rPr>
      </w:pPr>
      <w:r w:rsidRPr="00D55269">
        <w:rPr>
          <w:sz w:val="22"/>
          <w:szCs w:val="22"/>
        </w:rPr>
        <w:t xml:space="preserve">ПРИЛОЖЕНИЕ № </w:t>
      </w:r>
      <w:r>
        <w:rPr>
          <w:sz w:val="22"/>
          <w:szCs w:val="22"/>
        </w:rPr>
        <w:t xml:space="preserve">6 </w:t>
      </w:r>
      <w:r w:rsidRPr="00D55269">
        <w:rPr>
          <w:sz w:val="22"/>
          <w:szCs w:val="22"/>
        </w:rPr>
        <w:t>– ЕЛЕКТРОНЕН ОБРАЗЕЦ НА ЕЕДОП В ХML ФОРМАТ „ESPD-REQUEST”.</w:t>
      </w:r>
    </w:p>
    <w:sectPr w:rsidR="00DC7BFC" w:rsidSect="00FD7700">
      <w:headerReference w:type="default" r:id="rId7"/>
      <w:footerReference w:type="default" r:id="rId8"/>
      <w:pgSz w:w="11906" w:h="16838"/>
      <w:pgMar w:top="0" w:right="849" w:bottom="1417" w:left="993" w:header="708" w:footer="39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BFC" w:rsidRDefault="00DC7BFC" w:rsidP="00C5450D">
      <w:r>
        <w:separator/>
      </w:r>
    </w:p>
  </w:endnote>
  <w:endnote w:type="continuationSeparator" w:id="0">
    <w:p w:rsidR="00DC7BFC" w:rsidRDefault="00DC7BFC" w:rsidP="00C545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MS Mincho">
    <w:altName w:val="?l?r ??Ѓfc"/>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Hebar">
    <w:altName w:val="Courier New"/>
    <w:panose1 w:val="00000000000000000000"/>
    <w:charset w:val="00"/>
    <w:family w:val="swiss"/>
    <w:notTrueType/>
    <w:pitch w:val="variable"/>
    <w:sig w:usb0="00000003" w:usb1="00000000" w:usb2="00000000" w:usb3="00000000" w:csb0="00000001" w:csb1="00000000"/>
  </w:font>
  <w:font w:name="SimSun">
    <w:altName w:val="§­§°§®§Ц"/>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C" w:rsidRDefault="00DC7BFC" w:rsidP="00202D1A">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rsidR="00DC7BFC" w:rsidRPr="000D6881" w:rsidRDefault="00DC7BFC" w:rsidP="001823E6">
    <w:pPr>
      <w:pStyle w:val="Footer"/>
      <w:jc w:val="center"/>
      <w:rPr>
        <w:i/>
        <w:iCs/>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BFC" w:rsidRDefault="00DC7BFC" w:rsidP="00C5450D">
      <w:r>
        <w:separator/>
      </w:r>
    </w:p>
  </w:footnote>
  <w:footnote w:type="continuationSeparator" w:id="0">
    <w:p w:rsidR="00DC7BFC" w:rsidRDefault="00DC7BFC" w:rsidP="00C545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BFC" w:rsidRPr="00FF16A8" w:rsidRDefault="00DC7BFC" w:rsidP="00DE0979">
    <w:pPr>
      <w:pStyle w:val="Header"/>
      <w:jc w:val="center"/>
      <w:rPr>
        <w:b/>
        <w:bCs/>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0;margin-top:.6pt;width:42.65pt;height:54pt;z-index:251658240">
          <v:imagedata r:id="rId1" o:title=""/>
        </v:shape>
        <o:OLEObject Type="Embed" ProgID="Word.Picture.8" ShapeID="_x0000_s2049" DrawAspect="Content" ObjectID="_1611142988" r:id="rId2"/>
      </w:pict>
    </w:r>
    <w:r w:rsidRPr="00FF16A8">
      <w:rPr>
        <w:b/>
        <w:bCs/>
        <w:sz w:val="28"/>
        <w:szCs w:val="28"/>
        <w:lang w:val="ru-RU"/>
      </w:rPr>
      <w:t>ОБЩИНА СИЛИСТРА</w:t>
    </w:r>
  </w:p>
  <w:p w:rsidR="00DC7BFC" w:rsidRPr="00B477AF" w:rsidRDefault="00DC7BFC" w:rsidP="00DE0979">
    <w:pPr>
      <w:pStyle w:val="Header"/>
      <w:spacing w:line="240" w:lineRule="atLeast"/>
      <w:rPr>
        <w:b/>
        <w:bCs/>
      </w:rPr>
    </w:pPr>
    <w:r>
      <w:rPr>
        <w:noProof/>
      </w:rPr>
      <w:pict>
        <v:line id="_x0000_s2050" style="position:absolute;z-index:251657216" from="49.5pt,5.1pt" to="459pt,5.1pt" o:allowincell="f" strokeweight="3pt">
          <v:stroke linestyle="thinThin"/>
        </v:line>
      </w:pict>
    </w:r>
  </w:p>
  <w:p w:rsidR="00DC7BFC" w:rsidRPr="00B477AF" w:rsidRDefault="00DC7BFC" w:rsidP="00DE0979">
    <w:pPr>
      <w:pStyle w:val="Header"/>
      <w:ind w:left="720" w:firstLine="450"/>
      <w:rPr>
        <w:sz w:val="22"/>
        <w:szCs w:val="22"/>
      </w:rPr>
    </w:pPr>
    <w:r w:rsidRPr="00B477AF">
      <w:rPr>
        <w:sz w:val="22"/>
        <w:szCs w:val="22"/>
      </w:rPr>
      <w:sym w:font="Wingdings" w:char="F02A"/>
    </w:r>
    <w:r w:rsidRPr="00B477AF">
      <w:rPr>
        <w:sz w:val="22"/>
        <w:szCs w:val="22"/>
      </w:rPr>
      <w:t>ул. “Симеон Велики” №33</w:t>
    </w:r>
    <w:r w:rsidRPr="00B477AF">
      <w:rPr>
        <w:sz w:val="22"/>
        <w:szCs w:val="22"/>
      </w:rPr>
      <w:tab/>
    </w:r>
    <w:r w:rsidRPr="00B477AF">
      <w:rPr>
        <w:sz w:val="22"/>
        <w:szCs w:val="22"/>
      </w:rPr>
      <w:tab/>
      <w:t xml:space="preserve"> </w:t>
    </w:r>
    <w:r w:rsidRPr="00B477AF">
      <w:rPr>
        <w:sz w:val="22"/>
        <w:szCs w:val="22"/>
      </w:rPr>
      <w:sym w:font="Wingdings" w:char="F028"/>
    </w:r>
    <w:r w:rsidRPr="00B477AF">
      <w:rPr>
        <w:sz w:val="22"/>
        <w:szCs w:val="22"/>
      </w:rPr>
      <w:t>(086) 82 42 43   Факс:(086) 82 33 43</w:t>
    </w:r>
  </w:p>
  <w:p w:rsidR="00DC7BFC" w:rsidRPr="00E172C2" w:rsidRDefault="00DC7BFC" w:rsidP="00DE0979">
    <w:pPr>
      <w:pStyle w:val="Header"/>
      <w:ind w:left="720" w:firstLine="450"/>
      <w:rPr>
        <w:sz w:val="22"/>
        <w:szCs w:val="22"/>
      </w:rPr>
    </w:pPr>
    <w:r w:rsidRPr="00B477AF">
      <w:rPr>
        <w:sz w:val="22"/>
        <w:szCs w:val="22"/>
      </w:rPr>
      <w:t>7500 Силистра</w:t>
    </w:r>
    <w:r w:rsidRPr="00B477AF">
      <w:rPr>
        <w:sz w:val="22"/>
        <w:szCs w:val="22"/>
      </w:rPr>
      <w:tab/>
      <w:t xml:space="preserve">                                                      E-mail: </w:t>
    </w:r>
    <w:hyperlink r:id="rId3" w:history="1">
      <w:r w:rsidRPr="00DE0979">
        <w:rPr>
          <w:rStyle w:val="Hyperlink"/>
          <w:color w:val="auto"/>
          <w:sz w:val="22"/>
          <w:szCs w:val="22"/>
          <w:u w:val="none"/>
        </w:rPr>
        <w:t>mаyor@silistra.bg</w:t>
      </w:r>
    </w:hyperlink>
    <w:r w:rsidRPr="00DE0979">
      <w:rPr>
        <w:sz w:val="20"/>
        <w:szCs w:val="20"/>
      </w:rPr>
      <w:t xml:space="preserve">                                                                </w:t>
    </w:r>
  </w:p>
  <w:p w:rsidR="00DC7BFC" w:rsidRPr="00DE0979" w:rsidRDefault="00DC7B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D41"/>
    <w:multiLevelType w:val="multilevel"/>
    <w:tmpl w:val="5C7694BE"/>
    <w:lvl w:ilvl="0">
      <w:start w:val="5"/>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3E94354"/>
    <w:multiLevelType w:val="hybridMultilevel"/>
    <w:tmpl w:val="E7BA777A"/>
    <w:lvl w:ilvl="0" w:tplc="0402000B">
      <w:start w:val="1"/>
      <w:numFmt w:val="bul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
    <w:nsid w:val="077C52F8"/>
    <w:multiLevelType w:val="multilevel"/>
    <w:tmpl w:val="80EED0AC"/>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1EF43B17"/>
    <w:multiLevelType w:val="multilevel"/>
    <w:tmpl w:val="B1AEF0E6"/>
    <w:lvl w:ilvl="0">
      <w:start w:val="1"/>
      <w:numFmt w:val="decimal"/>
      <w:lvlText w:val="%1."/>
      <w:lvlJc w:val="left"/>
      <w:pPr>
        <w:ind w:left="1069" w:hanging="360"/>
      </w:pPr>
      <w:rPr>
        <w:rFonts w:hint="default"/>
        <w:color w:val="auto"/>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429"/>
        </w:tabs>
        <w:ind w:left="1429" w:hanging="72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1789"/>
        </w:tabs>
        <w:ind w:left="1789" w:hanging="108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abstractNum w:abstractNumId="4">
    <w:nsid w:val="223D41B4"/>
    <w:multiLevelType w:val="hybridMultilevel"/>
    <w:tmpl w:val="65DE8E00"/>
    <w:lvl w:ilvl="0" w:tplc="FFFFFFFF">
      <w:start w:val="1"/>
      <w:numFmt w:val="decimal"/>
      <w:lvlText w:val="%1."/>
      <w:lvlJc w:val="left"/>
      <w:pPr>
        <w:tabs>
          <w:tab w:val="num" w:pos="502"/>
        </w:tabs>
        <w:ind w:left="502" w:hanging="360"/>
      </w:pPr>
      <w:rPr>
        <w:rFonts w:hint="default"/>
      </w:rPr>
    </w:lvl>
    <w:lvl w:ilvl="1" w:tplc="FFFFFFFF">
      <w:start w:val="1"/>
      <w:numFmt w:val="lowerLetter"/>
      <w:lvlText w:val="%2."/>
      <w:lvlJc w:val="left"/>
      <w:pPr>
        <w:tabs>
          <w:tab w:val="num" w:pos="1222"/>
        </w:tabs>
        <w:ind w:left="1222" w:hanging="360"/>
      </w:pPr>
    </w:lvl>
    <w:lvl w:ilvl="2" w:tplc="FFFFFFFF">
      <w:start w:val="1"/>
      <w:numFmt w:val="lowerRoman"/>
      <w:lvlText w:val="%3."/>
      <w:lvlJc w:val="right"/>
      <w:pPr>
        <w:tabs>
          <w:tab w:val="num" w:pos="1942"/>
        </w:tabs>
        <w:ind w:left="1942" w:hanging="180"/>
      </w:pPr>
    </w:lvl>
    <w:lvl w:ilvl="3" w:tplc="FFFFFFFF">
      <w:start w:val="1"/>
      <w:numFmt w:val="decimal"/>
      <w:lvlText w:val="%4."/>
      <w:lvlJc w:val="left"/>
      <w:pPr>
        <w:tabs>
          <w:tab w:val="num" w:pos="2662"/>
        </w:tabs>
        <w:ind w:left="2662" w:hanging="360"/>
      </w:pPr>
    </w:lvl>
    <w:lvl w:ilvl="4" w:tplc="FFFFFFFF">
      <w:start w:val="1"/>
      <w:numFmt w:val="lowerLetter"/>
      <w:lvlText w:val="%5."/>
      <w:lvlJc w:val="left"/>
      <w:pPr>
        <w:tabs>
          <w:tab w:val="num" w:pos="3382"/>
        </w:tabs>
        <w:ind w:left="3382" w:hanging="360"/>
      </w:pPr>
    </w:lvl>
    <w:lvl w:ilvl="5" w:tplc="FFFFFFFF">
      <w:start w:val="1"/>
      <w:numFmt w:val="lowerRoman"/>
      <w:lvlText w:val="%6."/>
      <w:lvlJc w:val="right"/>
      <w:pPr>
        <w:tabs>
          <w:tab w:val="num" w:pos="4102"/>
        </w:tabs>
        <w:ind w:left="4102" w:hanging="180"/>
      </w:pPr>
    </w:lvl>
    <w:lvl w:ilvl="6" w:tplc="FFFFFFFF">
      <w:start w:val="1"/>
      <w:numFmt w:val="decimal"/>
      <w:lvlText w:val="%7."/>
      <w:lvlJc w:val="left"/>
      <w:pPr>
        <w:tabs>
          <w:tab w:val="num" w:pos="4822"/>
        </w:tabs>
        <w:ind w:left="4822" w:hanging="360"/>
      </w:pPr>
    </w:lvl>
    <w:lvl w:ilvl="7" w:tplc="FFFFFFFF">
      <w:start w:val="1"/>
      <w:numFmt w:val="lowerLetter"/>
      <w:lvlText w:val="%8."/>
      <w:lvlJc w:val="left"/>
      <w:pPr>
        <w:tabs>
          <w:tab w:val="num" w:pos="5542"/>
        </w:tabs>
        <w:ind w:left="5542" w:hanging="360"/>
      </w:pPr>
    </w:lvl>
    <w:lvl w:ilvl="8" w:tplc="FFFFFFFF">
      <w:start w:val="1"/>
      <w:numFmt w:val="lowerRoman"/>
      <w:lvlText w:val="%9."/>
      <w:lvlJc w:val="right"/>
      <w:pPr>
        <w:tabs>
          <w:tab w:val="num" w:pos="6262"/>
        </w:tabs>
        <w:ind w:left="6262" w:hanging="180"/>
      </w:pPr>
    </w:lvl>
  </w:abstractNum>
  <w:abstractNum w:abstractNumId="5">
    <w:nsid w:val="23B47B38"/>
    <w:multiLevelType w:val="multilevel"/>
    <w:tmpl w:val="B76ADA9A"/>
    <w:lvl w:ilvl="0">
      <w:start w:val="2"/>
      <w:numFmt w:val="decimal"/>
      <w:lvlText w:val="%1."/>
      <w:lvlJc w:val="left"/>
      <w:pPr>
        <w:ind w:left="360" w:hanging="360"/>
      </w:pPr>
      <w:rPr>
        <w:rFonts w:hint="default"/>
      </w:rPr>
    </w:lvl>
    <w:lvl w:ilvl="1">
      <w:start w:val="1"/>
      <w:numFmt w:val="decimal"/>
      <w:lvlText w:val="%1.%2."/>
      <w:lvlJc w:val="left"/>
      <w:pPr>
        <w:ind w:left="1668"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4644" w:hanging="720"/>
      </w:pPr>
      <w:rPr>
        <w:rFonts w:hint="default"/>
      </w:rPr>
    </w:lvl>
    <w:lvl w:ilvl="4">
      <w:start w:val="1"/>
      <w:numFmt w:val="decimal"/>
      <w:lvlText w:val="%1.%2.%3.%4.%5."/>
      <w:lvlJc w:val="left"/>
      <w:pPr>
        <w:ind w:left="6312" w:hanging="1080"/>
      </w:pPr>
      <w:rPr>
        <w:rFonts w:hint="default"/>
      </w:rPr>
    </w:lvl>
    <w:lvl w:ilvl="5">
      <w:start w:val="1"/>
      <w:numFmt w:val="decimal"/>
      <w:lvlText w:val="%1.%2.%3.%4.%5.%6."/>
      <w:lvlJc w:val="left"/>
      <w:pPr>
        <w:ind w:left="7620" w:hanging="1080"/>
      </w:pPr>
      <w:rPr>
        <w:rFonts w:hint="default"/>
      </w:rPr>
    </w:lvl>
    <w:lvl w:ilvl="6">
      <w:start w:val="1"/>
      <w:numFmt w:val="decimal"/>
      <w:lvlText w:val="%1.%2.%3.%4.%5.%6.%7."/>
      <w:lvlJc w:val="left"/>
      <w:pPr>
        <w:ind w:left="9288" w:hanging="1440"/>
      </w:pPr>
      <w:rPr>
        <w:rFonts w:hint="default"/>
      </w:rPr>
    </w:lvl>
    <w:lvl w:ilvl="7">
      <w:start w:val="1"/>
      <w:numFmt w:val="decimal"/>
      <w:lvlText w:val="%1.%2.%3.%4.%5.%6.%7.%8."/>
      <w:lvlJc w:val="left"/>
      <w:pPr>
        <w:ind w:left="10596" w:hanging="1440"/>
      </w:pPr>
      <w:rPr>
        <w:rFonts w:hint="default"/>
      </w:rPr>
    </w:lvl>
    <w:lvl w:ilvl="8">
      <w:start w:val="1"/>
      <w:numFmt w:val="decimal"/>
      <w:lvlText w:val="%1.%2.%3.%4.%5.%6.%7.%8.%9."/>
      <w:lvlJc w:val="left"/>
      <w:pPr>
        <w:ind w:left="12264" w:hanging="1800"/>
      </w:pPr>
      <w:rPr>
        <w:rFonts w:hint="default"/>
      </w:rPr>
    </w:lvl>
  </w:abstractNum>
  <w:abstractNum w:abstractNumId="6">
    <w:nsid w:val="2885206C"/>
    <w:multiLevelType w:val="multilevel"/>
    <w:tmpl w:val="EAEC1C04"/>
    <w:lvl w:ilvl="0">
      <w:start w:val="28"/>
      <w:numFmt w:val="decimal"/>
      <w:lvlText w:val="%1"/>
      <w:lvlJc w:val="left"/>
      <w:pPr>
        <w:tabs>
          <w:tab w:val="num" w:pos="405"/>
        </w:tabs>
        <w:ind w:left="405" w:hanging="405"/>
      </w:pPr>
      <w:rPr>
        <w:rFonts w:hint="default"/>
        <w:i/>
        <w:iCs/>
      </w:rPr>
    </w:lvl>
    <w:lvl w:ilvl="1">
      <w:start w:val="2"/>
      <w:numFmt w:val="decimal"/>
      <w:lvlText w:val="%1.%2"/>
      <w:lvlJc w:val="left"/>
      <w:pPr>
        <w:tabs>
          <w:tab w:val="num" w:pos="405"/>
        </w:tabs>
        <w:ind w:left="405" w:hanging="405"/>
      </w:pPr>
      <w:rPr>
        <w:rFonts w:hint="default"/>
        <w:i/>
        <w:iCs/>
      </w:rPr>
    </w:lvl>
    <w:lvl w:ilvl="2">
      <w:start w:val="1"/>
      <w:numFmt w:val="decimal"/>
      <w:lvlText w:val="%1.%2.%3"/>
      <w:lvlJc w:val="left"/>
      <w:pPr>
        <w:tabs>
          <w:tab w:val="num" w:pos="720"/>
        </w:tabs>
        <w:ind w:left="720" w:hanging="720"/>
      </w:pPr>
      <w:rPr>
        <w:rFonts w:hint="default"/>
        <w:i/>
        <w:iCs/>
      </w:rPr>
    </w:lvl>
    <w:lvl w:ilvl="3">
      <w:start w:val="1"/>
      <w:numFmt w:val="decimal"/>
      <w:lvlText w:val="%1.%2.%3.%4"/>
      <w:lvlJc w:val="left"/>
      <w:pPr>
        <w:tabs>
          <w:tab w:val="num" w:pos="720"/>
        </w:tabs>
        <w:ind w:left="720" w:hanging="720"/>
      </w:pPr>
      <w:rPr>
        <w:rFonts w:hint="default"/>
        <w:i/>
        <w:iCs/>
      </w:rPr>
    </w:lvl>
    <w:lvl w:ilvl="4">
      <w:start w:val="1"/>
      <w:numFmt w:val="decimal"/>
      <w:lvlText w:val="%1.%2.%3.%4.%5"/>
      <w:lvlJc w:val="left"/>
      <w:pPr>
        <w:tabs>
          <w:tab w:val="num" w:pos="1080"/>
        </w:tabs>
        <w:ind w:left="1080" w:hanging="1080"/>
      </w:pPr>
      <w:rPr>
        <w:rFonts w:hint="default"/>
        <w:i/>
        <w:iCs/>
      </w:rPr>
    </w:lvl>
    <w:lvl w:ilvl="5">
      <w:start w:val="1"/>
      <w:numFmt w:val="decimal"/>
      <w:lvlText w:val="%1.%2.%3.%4.%5.%6"/>
      <w:lvlJc w:val="left"/>
      <w:pPr>
        <w:tabs>
          <w:tab w:val="num" w:pos="1080"/>
        </w:tabs>
        <w:ind w:left="1080" w:hanging="1080"/>
      </w:pPr>
      <w:rPr>
        <w:rFonts w:hint="default"/>
        <w:i/>
        <w:iCs/>
      </w:rPr>
    </w:lvl>
    <w:lvl w:ilvl="6">
      <w:start w:val="1"/>
      <w:numFmt w:val="decimal"/>
      <w:lvlText w:val="%1.%2.%3.%4.%5.%6.%7"/>
      <w:lvlJc w:val="left"/>
      <w:pPr>
        <w:tabs>
          <w:tab w:val="num" w:pos="1440"/>
        </w:tabs>
        <w:ind w:left="1440" w:hanging="1440"/>
      </w:pPr>
      <w:rPr>
        <w:rFonts w:hint="default"/>
        <w:i/>
        <w:iCs/>
      </w:rPr>
    </w:lvl>
    <w:lvl w:ilvl="7">
      <w:start w:val="1"/>
      <w:numFmt w:val="decimal"/>
      <w:lvlText w:val="%1.%2.%3.%4.%5.%6.%7.%8"/>
      <w:lvlJc w:val="left"/>
      <w:pPr>
        <w:tabs>
          <w:tab w:val="num" w:pos="1440"/>
        </w:tabs>
        <w:ind w:left="1440" w:hanging="1440"/>
      </w:pPr>
      <w:rPr>
        <w:rFonts w:hint="default"/>
        <w:i/>
        <w:iCs/>
      </w:rPr>
    </w:lvl>
    <w:lvl w:ilvl="8">
      <w:start w:val="1"/>
      <w:numFmt w:val="decimal"/>
      <w:lvlText w:val="%1.%2.%3.%4.%5.%6.%7.%8.%9"/>
      <w:lvlJc w:val="left"/>
      <w:pPr>
        <w:tabs>
          <w:tab w:val="num" w:pos="1440"/>
        </w:tabs>
        <w:ind w:left="1440" w:hanging="1440"/>
      </w:pPr>
      <w:rPr>
        <w:rFonts w:hint="default"/>
        <w:i/>
        <w:iCs/>
      </w:rPr>
    </w:lvl>
  </w:abstractNum>
  <w:abstractNum w:abstractNumId="7">
    <w:nsid w:val="2DD21787"/>
    <w:multiLevelType w:val="multilevel"/>
    <w:tmpl w:val="A3FC75F4"/>
    <w:lvl w:ilvl="0">
      <w:start w:val="29"/>
      <w:numFmt w:val="decimal"/>
      <w:lvlText w:val="%1"/>
      <w:lvlJc w:val="left"/>
      <w:pPr>
        <w:tabs>
          <w:tab w:val="num" w:pos="405"/>
        </w:tabs>
        <w:ind w:left="405" w:hanging="405"/>
      </w:pPr>
      <w:rPr>
        <w:rFonts w:hint="default"/>
      </w:rPr>
    </w:lvl>
    <w:lvl w:ilvl="1">
      <w:start w:val="5"/>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32A635E6"/>
    <w:multiLevelType w:val="hybridMultilevel"/>
    <w:tmpl w:val="282A1BFA"/>
    <w:lvl w:ilvl="0" w:tplc="0402000B">
      <w:start w:val="1"/>
      <w:numFmt w:val="bullet"/>
      <w:lvlText w:val=""/>
      <w:lvlJc w:val="left"/>
      <w:pPr>
        <w:tabs>
          <w:tab w:val="num" w:pos="720"/>
        </w:tabs>
        <w:ind w:left="720" w:hanging="360"/>
      </w:pPr>
      <w:rPr>
        <w:rFonts w:ascii="Wingdings" w:hAnsi="Wingdings" w:cs="Wingdings"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9">
    <w:nsid w:val="3C722529"/>
    <w:multiLevelType w:val="hybridMultilevel"/>
    <w:tmpl w:val="F94EB688"/>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nsid w:val="3F03121D"/>
    <w:multiLevelType w:val="hybridMultilevel"/>
    <w:tmpl w:val="B77495C8"/>
    <w:lvl w:ilvl="0" w:tplc="FFFFFFFF">
      <w:start w:val="4"/>
      <w:numFmt w:val="bullet"/>
      <w:lvlText w:val="-"/>
      <w:lvlJc w:val="left"/>
      <w:pPr>
        <w:ind w:left="720" w:hanging="360"/>
      </w:pPr>
      <w:rPr>
        <w:rFonts w:ascii="Calibri" w:eastAsia="Times New Roman" w:hAnsi="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cs="Wingdings" w:hint="default"/>
      </w:rPr>
    </w:lvl>
    <w:lvl w:ilvl="3" w:tplc="FFFFFFFF">
      <w:start w:val="1"/>
      <w:numFmt w:val="bullet"/>
      <w:lvlText w:val=""/>
      <w:lvlJc w:val="left"/>
      <w:pPr>
        <w:ind w:left="2880" w:hanging="360"/>
      </w:pPr>
      <w:rPr>
        <w:rFonts w:ascii="Symbol" w:hAnsi="Symbol" w:cs="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cs="Wingdings" w:hint="default"/>
      </w:rPr>
    </w:lvl>
    <w:lvl w:ilvl="6" w:tplc="FFFFFFFF">
      <w:start w:val="1"/>
      <w:numFmt w:val="bullet"/>
      <w:lvlText w:val=""/>
      <w:lvlJc w:val="left"/>
      <w:pPr>
        <w:ind w:left="5040" w:hanging="360"/>
      </w:pPr>
      <w:rPr>
        <w:rFonts w:ascii="Symbol" w:hAnsi="Symbol" w:cs="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cs="Wingdings" w:hint="default"/>
      </w:rPr>
    </w:lvl>
  </w:abstractNum>
  <w:abstractNum w:abstractNumId="11">
    <w:nsid w:val="555F6E90"/>
    <w:multiLevelType w:val="hybridMultilevel"/>
    <w:tmpl w:val="AFA03138"/>
    <w:lvl w:ilvl="0" w:tplc="FFFFFFFF">
      <w:start w:val="1"/>
      <w:numFmt w:val="bullet"/>
      <w:lvlText w:val="-"/>
      <w:lvlJc w:val="left"/>
      <w:pPr>
        <w:ind w:left="2942" w:hanging="360"/>
      </w:pPr>
      <w:rPr>
        <w:rFonts w:ascii="Times New Roman" w:eastAsia="MS Mincho" w:hAnsi="Times New Roman" w:hint="default"/>
      </w:rPr>
    </w:lvl>
    <w:lvl w:ilvl="1" w:tplc="FFFFFFFF">
      <w:start w:val="1"/>
      <w:numFmt w:val="bullet"/>
      <w:lvlText w:val="o"/>
      <w:lvlJc w:val="left"/>
      <w:pPr>
        <w:ind w:left="3662" w:hanging="360"/>
      </w:pPr>
      <w:rPr>
        <w:rFonts w:ascii="Courier New" w:hAnsi="Courier New" w:cs="Courier New" w:hint="default"/>
      </w:rPr>
    </w:lvl>
    <w:lvl w:ilvl="2" w:tplc="FFFFFFFF">
      <w:start w:val="1"/>
      <w:numFmt w:val="bullet"/>
      <w:lvlText w:val=""/>
      <w:lvlJc w:val="left"/>
      <w:pPr>
        <w:ind w:left="4382" w:hanging="360"/>
      </w:pPr>
      <w:rPr>
        <w:rFonts w:ascii="Wingdings" w:hAnsi="Wingdings" w:cs="Wingdings" w:hint="default"/>
      </w:rPr>
    </w:lvl>
    <w:lvl w:ilvl="3" w:tplc="FFFFFFFF">
      <w:start w:val="1"/>
      <w:numFmt w:val="bullet"/>
      <w:lvlText w:val=""/>
      <w:lvlJc w:val="left"/>
      <w:pPr>
        <w:ind w:left="5102" w:hanging="360"/>
      </w:pPr>
      <w:rPr>
        <w:rFonts w:ascii="Symbol" w:hAnsi="Symbol" w:cs="Symbol" w:hint="default"/>
      </w:rPr>
    </w:lvl>
    <w:lvl w:ilvl="4" w:tplc="FFFFFFFF">
      <w:start w:val="1"/>
      <w:numFmt w:val="bullet"/>
      <w:lvlText w:val="o"/>
      <w:lvlJc w:val="left"/>
      <w:pPr>
        <w:ind w:left="5822" w:hanging="360"/>
      </w:pPr>
      <w:rPr>
        <w:rFonts w:ascii="Courier New" w:hAnsi="Courier New" w:cs="Courier New" w:hint="default"/>
      </w:rPr>
    </w:lvl>
    <w:lvl w:ilvl="5" w:tplc="FFFFFFFF">
      <w:start w:val="1"/>
      <w:numFmt w:val="bullet"/>
      <w:lvlText w:val=""/>
      <w:lvlJc w:val="left"/>
      <w:pPr>
        <w:ind w:left="6542" w:hanging="360"/>
      </w:pPr>
      <w:rPr>
        <w:rFonts w:ascii="Wingdings" w:hAnsi="Wingdings" w:cs="Wingdings" w:hint="default"/>
      </w:rPr>
    </w:lvl>
    <w:lvl w:ilvl="6" w:tplc="FFFFFFFF">
      <w:start w:val="1"/>
      <w:numFmt w:val="bullet"/>
      <w:lvlText w:val=""/>
      <w:lvlJc w:val="left"/>
      <w:pPr>
        <w:ind w:left="7262" w:hanging="360"/>
      </w:pPr>
      <w:rPr>
        <w:rFonts w:ascii="Symbol" w:hAnsi="Symbol" w:cs="Symbol" w:hint="default"/>
      </w:rPr>
    </w:lvl>
    <w:lvl w:ilvl="7" w:tplc="FFFFFFFF">
      <w:start w:val="1"/>
      <w:numFmt w:val="bullet"/>
      <w:lvlText w:val="o"/>
      <w:lvlJc w:val="left"/>
      <w:pPr>
        <w:ind w:left="7982" w:hanging="360"/>
      </w:pPr>
      <w:rPr>
        <w:rFonts w:ascii="Courier New" w:hAnsi="Courier New" w:cs="Courier New" w:hint="default"/>
      </w:rPr>
    </w:lvl>
    <w:lvl w:ilvl="8" w:tplc="FFFFFFFF">
      <w:start w:val="1"/>
      <w:numFmt w:val="bullet"/>
      <w:lvlText w:val=""/>
      <w:lvlJc w:val="left"/>
      <w:pPr>
        <w:ind w:left="8702" w:hanging="360"/>
      </w:pPr>
      <w:rPr>
        <w:rFonts w:ascii="Wingdings" w:hAnsi="Wingdings" w:cs="Wingdings" w:hint="default"/>
      </w:rPr>
    </w:lvl>
  </w:abstractNum>
  <w:abstractNum w:abstractNumId="12">
    <w:nsid w:val="64723BBF"/>
    <w:multiLevelType w:val="multilevel"/>
    <w:tmpl w:val="94E8EBC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76D05AEA"/>
    <w:multiLevelType w:val="multilevel"/>
    <w:tmpl w:val="37B22C30"/>
    <w:lvl w:ilvl="0">
      <w:start w:val="4"/>
      <w:numFmt w:val="decimal"/>
      <w:lvlText w:val="%1"/>
      <w:lvlJc w:val="left"/>
      <w:pPr>
        <w:tabs>
          <w:tab w:val="num" w:pos="390"/>
        </w:tabs>
        <w:ind w:left="390" w:hanging="390"/>
      </w:pPr>
      <w:rPr>
        <w:rFonts w:hint="default"/>
      </w:rPr>
    </w:lvl>
    <w:lvl w:ilvl="1">
      <w:start w:val="10"/>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7EC80E02"/>
    <w:multiLevelType w:val="multilevel"/>
    <w:tmpl w:val="DBE4540E"/>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1"/>
  </w:num>
  <w:num w:numId="3">
    <w:abstractNumId w:val="4"/>
  </w:num>
  <w:num w:numId="4">
    <w:abstractNumId w:val="10"/>
  </w:num>
  <w:num w:numId="5">
    <w:abstractNumId w:val="13"/>
  </w:num>
  <w:num w:numId="6">
    <w:abstractNumId w:val="0"/>
  </w:num>
  <w:num w:numId="7">
    <w:abstractNumId w:val="5"/>
  </w:num>
  <w:num w:numId="8">
    <w:abstractNumId w:val="14"/>
  </w:num>
  <w:num w:numId="9">
    <w:abstractNumId w:val="3"/>
  </w:num>
  <w:num w:numId="10">
    <w:abstractNumId w:val="11"/>
  </w:num>
  <w:num w:numId="11">
    <w:abstractNumId w:val="12"/>
  </w:num>
  <w:num w:numId="12">
    <w:abstractNumId w:val="2"/>
  </w:num>
  <w:num w:numId="13">
    <w:abstractNumId w:val="6"/>
  </w:num>
  <w:num w:numId="14">
    <w:abstractNumId w:val="7"/>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193E"/>
    <w:rsid w:val="00013DBB"/>
    <w:rsid w:val="0001789D"/>
    <w:rsid w:val="00022AD4"/>
    <w:rsid w:val="000235B2"/>
    <w:rsid w:val="000275B5"/>
    <w:rsid w:val="00030EE3"/>
    <w:rsid w:val="00033A4B"/>
    <w:rsid w:val="00033BB8"/>
    <w:rsid w:val="00035516"/>
    <w:rsid w:val="00035B41"/>
    <w:rsid w:val="00036719"/>
    <w:rsid w:val="00047DDE"/>
    <w:rsid w:val="00050328"/>
    <w:rsid w:val="00055575"/>
    <w:rsid w:val="00055D0D"/>
    <w:rsid w:val="00061B6F"/>
    <w:rsid w:val="00063486"/>
    <w:rsid w:val="00065E3E"/>
    <w:rsid w:val="00083162"/>
    <w:rsid w:val="0009712C"/>
    <w:rsid w:val="000A3C9A"/>
    <w:rsid w:val="000A3D1C"/>
    <w:rsid w:val="000B020B"/>
    <w:rsid w:val="000B3A17"/>
    <w:rsid w:val="000C5909"/>
    <w:rsid w:val="000C7AC1"/>
    <w:rsid w:val="000C7C9C"/>
    <w:rsid w:val="000D05A9"/>
    <w:rsid w:val="000D24B9"/>
    <w:rsid w:val="000D3D78"/>
    <w:rsid w:val="000D6881"/>
    <w:rsid w:val="000F1A76"/>
    <w:rsid w:val="000F204D"/>
    <w:rsid w:val="000F36F5"/>
    <w:rsid w:val="000F55EC"/>
    <w:rsid w:val="00111DA3"/>
    <w:rsid w:val="0012798B"/>
    <w:rsid w:val="00127AB7"/>
    <w:rsid w:val="001306B7"/>
    <w:rsid w:val="0013134E"/>
    <w:rsid w:val="001316EF"/>
    <w:rsid w:val="00134F62"/>
    <w:rsid w:val="00135224"/>
    <w:rsid w:val="00135593"/>
    <w:rsid w:val="00153655"/>
    <w:rsid w:val="00163C94"/>
    <w:rsid w:val="001823E6"/>
    <w:rsid w:val="0018251A"/>
    <w:rsid w:val="0018315D"/>
    <w:rsid w:val="001878F2"/>
    <w:rsid w:val="001B5FBE"/>
    <w:rsid w:val="001D2266"/>
    <w:rsid w:val="001E22B3"/>
    <w:rsid w:val="001F6F0C"/>
    <w:rsid w:val="00202D1A"/>
    <w:rsid w:val="002121C2"/>
    <w:rsid w:val="00212E4E"/>
    <w:rsid w:val="0022245E"/>
    <w:rsid w:val="00243EB6"/>
    <w:rsid w:val="00245302"/>
    <w:rsid w:val="00250EAB"/>
    <w:rsid w:val="00251530"/>
    <w:rsid w:val="002604EE"/>
    <w:rsid w:val="00273548"/>
    <w:rsid w:val="00281905"/>
    <w:rsid w:val="00281C22"/>
    <w:rsid w:val="00285A16"/>
    <w:rsid w:val="0029069A"/>
    <w:rsid w:val="00290861"/>
    <w:rsid w:val="00296962"/>
    <w:rsid w:val="002A4AFB"/>
    <w:rsid w:val="002B21A8"/>
    <w:rsid w:val="002B7FC2"/>
    <w:rsid w:val="002C2000"/>
    <w:rsid w:val="002C5827"/>
    <w:rsid w:val="002C5A74"/>
    <w:rsid w:val="002D1F1F"/>
    <w:rsid w:val="002E5E69"/>
    <w:rsid w:val="00315204"/>
    <w:rsid w:val="00317A5D"/>
    <w:rsid w:val="00330993"/>
    <w:rsid w:val="00331B8D"/>
    <w:rsid w:val="00331F3A"/>
    <w:rsid w:val="0034115E"/>
    <w:rsid w:val="0034216A"/>
    <w:rsid w:val="00346301"/>
    <w:rsid w:val="003474CD"/>
    <w:rsid w:val="003614CB"/>
    <w:rsid w:val="00380141"/>
    <w:rsid w:val="0038165E"/>
    <w:rsid w:val="00385ED6"/>
    <w:rsid w:val="00396DCE"/>
    <w:rsid w:val="00397EA8"/>
    <w:rsid w:val="003A2125"/>
    <w:rsid w:val="003A5DD0"/>
    <w:rsid w:val="003B059B"/>
    <w:rsid w:val="003B1882"/>
    <w:rsid w:val="003B54BB"/>
    <w:rsid w:val="003B6A33"/>
    <w:rsid w:val="003C08F8"/>
    <w:rsid w:val="003C220F"/>
    <w:rsid w:val="003C31B9"/>
    <w:rsid w:val="003D04C8"/>
    <w:rsid w:val="003D2566"/>
    <w:rsid w:val="003D4FF7"/>
    <w:rsid w:val="003E1F42"/>
    <w:rsid w:val="003E225A"/>
    <w:rsid w:val="003E584D"/>
    <w:rsid w:val="004076DA"/>
    <w:rsid w:val="00410D89"/>
    <w:rsid w:val="00415CF8"/>
    <w:rsid w:val="00416E94"/>
    <w:rsid w:val="00430151"/>
    <w:rsid w:val="00440864"/>
    <w:rsid w:val="00443B95"/>
    <w:rsid w:val="00455A9D"/>
    <w:rsid w:val="00456B31"/>
    <w:rsid w:val="0046325F"/>
    <w:rsid w:val="00465412"/>
    <w:rsid w:val="00474D03"/>
    <w:rsid w:val="00475DDC"/>
    <w:rsid w:val="00476776"/>
    <w:rsid w:val="004800CD"/>
    <w:rsid w:val="0048278C"/>
    <w:rsid w:val="004903C5"/>
    <w:rsid w:val="00495AFD"/>
    <w:rsid w:val="00495BF9"/>
    <w:rsid w:val="004A027D"/>
    <w:rsid w:val="004B04C1"/>
    <w:rsid w:val="004B4863"/>
    <w:rsid w:val="004B6123"/>
    <w:rsid w:val="004C13ED"/>
    <w:rsid w:val="004C7BF5"/>
    <w:rsid w:val="004D0BF0"/>
    <w:rsid w:val="004D269B"/>
    <w:rsid w:val="004E09B2"/>
    <w:rsid w:val="004E4548"/>
    <w:rsid w:val="004E78A7"/>
    <w:rsid w:val="00500CB4"/>
    <w:rsid w:val="00513B6A"/>
    <w:rsid w:val="00516245"/>
    <w:rsid w:val="0053127E"/>
    <w:rsid w:val="005319CC"/>
    <w:rsid w:val="00545795"/>
    <w:rsid w:val="00546FBA"/>
    <w:rsid w:val="00560AF8"/>
    <w:rsid w:val="00564607"/>
    <w:rsid w:val="00570EF9"/>
    <w:rsid w:val="005846B2"/>
    <w:rsid w:val="00597506"/>
    <w:rsid w:val="005A0302"/>
    <w:rsid w:val="005A0D50"/>
    <w:rsid w:val="005A3908"/>
    <w:rsid w:val="005B76F2"/>
    <w:rsid w:val="005D087D"/>
    <w:rsid w:val="005E570C"/>
    <w:rsid w:val="005E7551"/>
    <w:rsid w:val="005F3FC6"/>
    <w:rsid w:val="006343E7"/>
    <w:rsid w:val="00634BB7"/>
    <w:rsid w:val="00635FCD"/>
    <w:rsid w:val="006368A7"/>
    <w:rsid w:val="006434E3"/>
    <w:rsid w:val="0065193E"/>
    <w:rsid w:val="00660E86"/>
    <w:rsid w:val="00666F24"/>
    <w:rsid w:val="006778E7"/>
    <w:rsid w:val="00681540"/>
    <w:rsid w:val="00686AEB"/>
    <w:rsid w:val="00694365"/>
    <w:rsid w:val="00697F04"/>
    <w:rsid w:val="006A7ACE"/>
    <w:rsid w:val="006B4A50"/>
    <w:rsid w:val="006B4C47"/>
    <w:rsid w:val="006B7C00"/>
    <w:rsid w:val="006D01DE"/>
    <w:rsid w:val="006D2E5C"/>
    <w:rsid w:val="006E7A86"/>
    <w:rsid w:val="006F2F71"/>
    <w:rsid w:val="006F6657"/>
    <w:rsid w:val="00700C71"/>
    <w:rsid w:val="00707F48"/>
    <w:rsid w:val="00710E46"/>
    <w:rsid w:val="00713782"/>
    <w:rsid w:val="00723B8C"/>
    <w:rsid w:val="00731DEC"/>
    <w:rsid w:val="007400B8"/>
    <w:rsid w:val="00743745"/>
    <w:rsid w:val="0074792E"/>
    <w:rsid w:val="00756E7B"/>
    <w:rsid w:val="00760ED5"/>
    <w:rsid w:val="007742F4"/>
    <w:rsid w:val="00775A70"/>
    <w:rsid w:val="00776919"/>
    <w:rsid w:val="00776E7B"/>
    <w:rsid w:val="00782081"/>
    <w:rsid w:val="00797980"/>
    <w:rsid w:val="007A782D"/>
    <w:rsid w:val="007C77CD"/>
    <w:rsid w:val="007D0C5B"/>
    <w:rsid w:val="007D6B90"/>
    <w:rsid w:val="007D7A37"/>
    <w:rsid w:val="007E3A4F"/>
    <w:rsid w:val="007F1EA4"/>
    <w:rsid w:val="007F393C"/>
    <w:rsid w:val="007F3F5D"/>
    <w:rsid w:val="00811C7F"/>
    <w:rsid w:val="008143E2"/>
    <w:rsid w:val="00814620"/>
    <w:rsid w:val="00817F08"/>
    <w:rsid w:val="008215A0"/>
    <w:rsid w:val="0082520A"/>
    <w:rsid w:val="00833367"/>
    <w:rsid w:val="008355A6"/>
    <w:rsid w:val="00841972"/>
    <w:rsid w:val="00860B76"/>
    <w:rsid w:val="00860FAA"/>
    <w:rsid w:val="00861AC6"/>
    <w:rsid w:val="00866F3A"/>
    <w:rsid w:val="00867FD5"/>
    <w:rsid w:val="0087242A"/>
    <w:rsid w:val="008833A8"/>
    <w:rsid w:val="00884177"/>
    <w:rsid w:val="00894ADB"/>
    <w:rsid w:val="0089634D"/>
    <w:rsid w:val="008A2E6E"/>
    <w:rsid w:val="008A5703"/>
    <w:rsid w:val="008B15AA"/>
    <w:rsid w:val="008B36FB"/>
    <w:rsid w:val="008C2ECD"/>
    <w:rsid w:val="008D3465"/>
    <w:rsid w:val="00901699"/>
    <w:rsid w:val="00902A73"/>
    <w:rsid w:val="0090337E"/>
    <w:rsid w:val="00915A0C"/>
    <w:rsid w:val="009179FE"/>
    <w:rsid w:val="00930EC9"/>
    <w:rsid w:val="00932642"/>
    <w:rsid w:val="009330F4"/>
    <w:rsid w:val="0094080D"/>
    <w:rsid w:val="00954B1F"/>
    <w:rsid w:val="00956F8A"/>
    <w:rsid w:val="00957235"/>
    <w:rsid w:val="00964FDF"/>
    <w:rsid w:val="0097686A"/>
    <w:rsid w:val="009962CB"/>
    <w:rsid w:val="00997486"/>
    <w:rsid w:val="009A44D6"/>
    <w:rsid w:val="009B4CE9"/>
    <w:rsid w:val="009D03B8"/>
    <w:rsid w:val="009D0884"/>
    <w:rsid w:val="009D15AC"/>
    <w:rsid w:val="009D41E8"/>
    <w:rsid w:val="009D474E"/>
    <w:rsid w:val="009D6092"/>
    <w:rsid w:val="009E1719"/>
    <w:rsid w:val="009F2A39"/>
    <w:rsid w:val="009F4FE7"/>
    <w:rsid w:val="00A0131A"/>
    <w:rsid w:val="00A0471F"/>
    <w:rsid w:val="00A06E3E"/>
    <w:rsid w:val="00A222B6"/>
    <w:rsid w:val="00A55D38"/>
    <w:rsid w:val="00A55FB8"/>
    <w:rsid w:val="00A610B8"/>
    <w:rsid w:val="00A615DB"/>
    <w:rsid w:val="00A6179A"/>
    <w:rsid w:val="00A7079B"/>
    <w:rsid w:val="00A70E78"/>
    <w:rsid w:val="00A7244A"/>
    <w:rsid w:val="00A75C47"/>
    <w:rsid w:val="00A8051A"/>
    <w:rsid w:val="00A8150E"/>
    <w:rsid w:val="00A81F76"/>
    <w:rsid w:val="00A82EF5"/>
    <w:rsid w:val="00A84817"/>
    <w:rsid w:val="00A86E9C"/>
    <w:rsid w:val="00A9587E"/>
    <w:rsid w:val="00AA7641"/>
    <w:rsid w:val="00AC12FE"/>
    <w:rsid w:val="00AC3FC2"/>
    <w:rsid w:val="00AC51CC"/>
    <w:rsid w:val="00AC6CD7"/>
    <w:rsid w:val="00AD43F3"/>
    <w:rsid w:val="00AD6259"/>
    <w:rsid w:val="00AD7C61"/>
    <w:rsid w:val="00AE33C4"/>
    <w:rsid w:val="00AE6F4A"/>
    <w:rsid w:val="00AF5EB9"/>
    <w:rsid w:val="00AF6C82"/>
    <w:rsid w:val="00AF6CAD"/>
    <w:rsid w:val="00B01AE2"/>
    <w:rsid w:val="00B02EBC"/>
    <w:rsid w:val="00B048DE"/>
    <w:rsid w:val="00B06F56"/>
    <w:rsid w:val="00B20C56"/>
    <w:rsid w:val="00B21604"/>
    <w:rsid w:val="00B23B91"/>
    <w:rsid w:val="00B3406E"/>
    <w:rsid w:val="00B34AE3"/>
    <w:rsid w:val="00B477AF"/>
    <w:rsid w:val="00B53F92"/>
    <w:rsid w:val="00B54CB2"/>
    <w:rsid w:val="00B61227"/>
    <w:rsid w:val="00B655D7"/>
    <w:rsid w:val="00B65E07"/>
    <w:rsid w:val="00B727AD"/>
    <w:rsid w:val="00B73A77"/>
    <w:rsid w:val="00B7503F"/>
    <w:rsid w:val="00B80212"/>
    <w:rsid w:val="00B848AE"/>
    <w:rsid w:val="00B85EF4"/>
    <w:rsid w:val="00B97376"/>
    <w:rsid w:val="00BA2FD9"/>
    <w:rsid w:val="00BA726D"/>
    <w:rsid w:val="00BB4AEF"/>
    <w:rsid w:val="00BB5901"/>
    <w:rsid w:val="00BB630B"/>
    <w:rsid w:val="00BC29F8"/>
    <w:rsid w:val="00BC38DC"/>
    <w:rsid w:val="00BC492F"/>
    <w:rsid w:val="00BD274C"/>
    <w:rsid w:val="00BD3C3F"/>
    <w:rsid w:val="00BE5830"/>
    <w:rsid w:val="00BE6532"/>
    <w:rsid w:val="00BF25D9"/>
    <w:rsid w:val="00C01593"/>
    <w:rsid w:val="00C12ECE"/>
    <w:rsid w:val="00C13A38"/>
    <w:rsid w:val="00C2202E"/>
    <w:rsid w:val="00C25875"/>
    <w:rsid w:val="00C370AD"/>
    <w:rsid w:val="00C504F7"/>
    <w:rsid w:val="00C50C00"/>
    <w:rsid w:val="00C54208"/>
    <w:rsid w:val="00C5450D"/>
    <w:rsid w:val="00C66C2E"/>
    <w:rsid w:val="00C6709D"/>
    <w:rsid w:val="00C80A36"/>
    <w:rsid w:val="00C83C84"/>
    <w:rsid w:val="00CA1C9C"/>
    <w:rsid w:val="00CB3306"/>
    <w:rsid w:val="00CC2E7E"/>
    <w:rsid w:val="00CC4CE5"/>
    <w:rsid w:val="00CD1471"/>
    <w:rsid w:val="00CD2551"/>
    <w:rsid w:val="00CD76F5"/>
    <w:rsid w:val="00CE05AF"/>
    <w:rsid w:val="00CE3F18"/>
    <w:rsid w:val="00CE7490"/>
    <w:rsid w:val="00CF04BB"/>
    <w:rsid w:val="00CF1A41"/>
    <w:rsid w:val="00CF3F74"/>
    <w:rsid w:val="00CF57E0"/>
    <w:rsid w:val="00D04306"/>
    <w:rsid w:val="00D07583"/>
    <w:rsid w:val="00D07E2F"/>
    <w:rsid w:val="00D113D4"/>
    <w:rsid w:val="00D160DD"/>
    <w:rsid w:val="00D23C50"/>
    <w:rsid w:val="00D241E6"/>
    <w:rsid w:val="00D476D8"/>
    <w:rsid w:val="00D55269"/>
    <w:rsid w:val="00D56703"/>
    <w:rsid w:val="00D65C38"/>
    <w:rsid w:val="00D735BD"/>
    <w:rsid w:val="00D82755"/>
    <w:rsid w:val="00DA7374"/>
    <w:rsid w:val="00DB014A"/>
    <w:rsid w:val="00DB25B2"/>
    <w:rsid w:val="00DB58C7"/>
    <w:rsid w:val="00DB5CE0"/>
    <w:rsid w:val="00DB5E8D"/>
    <w:rsid w:val="00DB65F0"/>
    <w:rsid w:val="00DC30CF"/>
    <w:rsid w:val="00DC609C"/>
    <w:rsid w:val="00DC6BD2"/>
    <w:rsid w:val="00DC7BFC"/>
    <w:rsid w:val="00DD14AA"/>
    <w:rsid w:val="00DD3334"/>
    <w:rsid w:val="00DD7804"/>
    <w:rsid w:val="00DE03F2"/>
    <w:rsid w:val="00DE0979"/>
    <w:rsid w:val="00DF0531"/>
    <w:rsid w:val="00E0206F"/>
    <w:rsid w:val="00E04047"/>
    <w:rsid w:val="00E172C2"/>
    <w:rsid w:val="00E22C93"/>
    <w:rsid w:val="00E30C36"/>
    <w:rsid w:val="00E41AD5"/>
    <w:rsid w:val="00E54629"/>
    <w:rsid w:val="00E639B7"/>
    <w:rsid w:val="00E65A4B"/>
    <w:rsid w:val="00E90349"/>
    <w:rsid w:val="00E90D99"/>
    <w:rsid w:val="00EA0A12"/>
    <w:rsid w:val="00EA5C04"/>
    <w:rsid w:val="00EB5CB6"/>
    <w:rsid w:val="00EB767B"/>
    <w:rsid w:val="00EC47CA"/>
    <w:rsid w:val="00EE2F26"/>
    <w:rsid w:val="00EE5E6E"/>
    <w:rsid w:val="00EF49E0"/>
    <w:rsid w:val="00F03904"/>
    <w:rsid w:val="00F0428B"/>
    <w:rsid w:val="00F04D16"/>
    <w:rsid w:val="00F21608"/>
    <w:rsid w:val="00F246D7"/>
    <w:rsid w:val="00F253BF"/>
    <w:rsid w:val="00F33A6F"/>
    <w:rsid w:val="00F34464"/>
    <w:rsid w:val="00F3732C"/>
    <w:rsid w:val="00F37CFA"/>
    <w:rsid w:val="00F41CD1"/>
    <w:rsid w:val="00F429B2"/>
    <w:rsid w:val="00F71B69"/>
    <w:rsid w:val="00F72275"/>
    <w:rsid w:val="00F807D5"/>
    <w:rsid w:val="00F84F3A"/>
    <w:rsid w:val="00FA5F15"/>
    <w:rsid w:val="00FC2940"/>
    <w:rsid w:val="00FD7700"/>
    <w:rsid w:val="00FE33DD"/>
    <w:rsid w:val="00FE58F7"/>
    <w:rsid w:val="00FE610F"/>
    <w:rsid w:val="00FF16A8"/>
    <w:rsid w:val="00FF5476"/>
    <w:rsid w:val="00FF7038"/>
    <w:rsid w:val="00FF767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349"/>
    <w:rPr>
      <w:sz w:val="24"/>
      <w:szCs w:val="24"/>
    </w:rPr>
  </w:style>
  <w:style w:type="paragraph" w:styleId="Heading1">
    <w:name w:val="heading 1"/>
    <w:basedOn w:val="Normal"/>
    <w:next w:val="Normal"/>
    <w:link w:val="Heading1Char"/>
    <w:uiPriority w:val="99"/>
    <w:qFormat/>
    <w:rsid w:val="001D2266"/>
    <w:pPr>
      <w:keepNext/>
      <w:spacing w:before="240" w:after="60" w:line="276" w:lineRule="auto"/>
      <w:outlineLvl w:val="0"/>
    </w:pPr>
    <w:rPr>
      <w:rFonts w:ascii="Arial" w:hAnsi="Arial" w:cs="Arial"/>
      <w:b/>
      <w:bCs/>
      <w:kern w:val="32"/>
      <w:sz w:val="32"/>
      <w:szCs w:val="32"/>
      <w:lang w:val="en-US" w:eastAsia="en-US"/>
    </w:rPr>
  </w:style>
  <w:style w:type="paragraph" w:styleId="Heading2">
    <w:name w:val="heading 2"/>
    <w:basedOn w:val="Normal"/>
    <w:next w:val="Normal"/>
    <w:link w:val="Heading2Char"/>
    <w:uiPriority w:val="99"/>
    <w:qFormat/>
    <w:locked/>
    <w:rsid w:val="00DD7804"/>
    <w:pPr>
      <w:keepNext/>
      <w:spacing w:before="240" w:after="60"/>
      <w:outlineLvl w:val="1"/>
    </w:pPr>
    <w:rPr>
      <w:rFonts w:ascii="Cambria" w:hAnsi="Cambria" w:cs="Cambria"/>
      <w:b/>
      <w:bCs/>
      <w:i/>
      <w:iCs/>
      <w:sz w:val="28"/>
      <w:szCs w:val="28"/>
    </w:rPr>
  </w:style>
  <w:style w:type="paragraph" w:styleId="Heading3">
    <w:name w:val="heading 3"/>
    <w:basedOn w:val="Normal"/>
    <w:next w:val="Normal"/>
    <w:link w:val="Heading3Char"/>
    <w:uiPriority w:val="99"/>
    <w:qFormat/>
    <w:locked/>
    <w:rsid w:val="005D087D"/>
    <w:pPr>
      <w:keepNext/>
      <w:spacing w:before="240" w:after="60" w:line="259" w:lineRule="auto"/>
      <w:outlineLvl w:val="2"/>
    </w:pPr>
    <w:rPr>
      <w:rFonts w:ascii="Cambria" w:hAnsi="Cambria" w:cs="Cambria"/>
      <w:b/>
      <w:bCs/>
      <w:sz w:val="26"/>
      <w:szCs w:val="26"/>
    </w:rPr>
  </w:style>
  <w:style w:type="paragraph" w:styleId="Heading4">
    <w:name w:val="heading 4"/>
    <w:basedOn w:val="Normal"/>
    <w:next w:val="Normal"/>
    <w:link w:val="Heading4Char"/>
    <w:uiPriority w:val="99"/>
    <w:qFormat/>
    <w:locked/>
    <w:rsid w:val="005D087D"/>
    <w:pPr>
      <w:keepNext/>
      <w:spacing w:before="240" w:after="60" w:line="259" w:lineRule="auto"/>
      <w:outlineLvl w:val="3"/>
    </w:pPr>
    <w:rPr>
      <w:rFonts w:ascii="Calibri" w:hAnsi="Calibri" w:cs="Calibri"/>
      <w:b/>
      <w:bCs/>
      <w:sz w:val="28"/>
      <w:szCs w:val="28"/>
    </w:rPr>
  </w:style>
  <w:style w:type="paragraph" w:styleId="Heading5">
    <w:name w:val="heading 5"/>
    <w:basedOn w:val="Normal"/>
    <w:next w:val="Normal"/>
    <w:link w:val="Heading5Char"/>
    <w:uiPriority w:val="99"/>
    <w:qFormat/>
    <w:locked/>
    <w:rsid w:val="00F3732C"/>
    <w:pPr>
      <w:spacing w:before="240" w:after="60" w:line="259" w:lineRule="auto"/>
      <w:outlineLvl w:val="4"/>
    </w:pPr>
    <w:rPr>
      <w:rFonts w:ascii="Calibri" w:hAnsi="Calibri" w:cs="Calibri"/>
      <w:b/>
      <w:bCs/>
      <w:i/>
      <w:iCs/>
      <w:sz w:val="26"/>
      <w:szCs w:val="26"/>
    </w:rPr>
  </w:style>
  <w:style w:type="paragraph" w:styleId="Heading6">
    <w:name w:val="heading 6"/>
    <w:basedOn w:val="Normal"/>
    <w:next w:val="Normal"/>
    <w:link w:val="Heading6Char"/>
    <w:uiPriority w:val="99"/>
    <w:qFormat/>
    <w:locked/>
    <w:rsid w:val="00F3732C"/>
    <w:pPr>
      <w:spacing w:before="240" w:after="60" w:line="259" w:lineRule="auto"/>
      <w:outlineLvl w:val="5"/>
    </w:pPr>
    <w:rPr>
      <w:rFonts w:ascii="Calibri" w:hAnsi="Calibri" w:cs="Calibri"/>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2266"/>
    <w:rPr>
      <w:rFonts w:ascii="Arial" w:hAnsi="Arial" w:cs="Arial"/>
      <w:b/>
      <w:bCs/>
      <w:kern w:val="32"/>
      <w:sz w:val="32"/>
      <w:szCs w:val="32"/>
      <w:lang w:val="en-US" w:eastAsia="en-US"/>
    </w:rPr>
  </w:style>
  <w:style w:type="character" w:customStyle="1" w:styleId="Heading2Char">
    <w:name w:val="Heading 2 Char"/>
    <w:basedOn w:val="DefaultParagraphFont"/>
    <w:link w:val="Heading2"/>
    <w:uiPriority w:val="99"/>
    <w:semiHidden/>
    <w:locked/>
    <w:rsid w:val="009D41E8"/>
    <w:rPr>
      <w:rFonts w:ascii="Cambria" w:hAnsi="Cambria" w:cs="Cambria"/>
      <w:b/>
      <w:bCs/>
      <w:i/>
      <w:iCs/>
      <w:sz w:val="28"/>
      <w:szCs w:val="28"/>
    </w:rPr>
  </w:style>
  <w:style w:type="character" w:customStyle="1" w:styleId="Heading3Char">
    <w:name w:val="Heading 3 Char"/>
    <w:basedOn w:val="DefaultParagraphFont"/>
    <w:link w:val="Heading3"/>
    <w:uiPriority w:val="99"/>
    <w:semiHidden/>
    <w:locked/>
    <w:rsid w:val="009D41E8"/>
    <w:rPr>
      <w:rFonts w:ascii="Cambria" w:hAnsi="Cambria" w:cs="Cambria"/>
      <w:b/>
      <w:bCs/>
      <w:sz w:val="26"/>
      <w:szCs w:val="26"/>
    </w:rPr>
  </w:style>
  <w:style w:type="character" w:customStyle="1" w:styleId="Heading4Char">
    <w:name w:val="Heading 4 Char"/>
    <w:basedOn w:val="DefaultParagraphFont"/>
    <w:link w:val="Heading4"/>
    <w:uiPriority w:val="99"/>
    <w:semiHidden/>
    <w:locked/>
    <w:rsid w:val="009D41E8"/>
    <w:rPr>
      <w:rFonts w:ascii="Calibri" w:hAnsi="Calibri" w:cs="Calibri"/>
      <w:b/>
      <w:bCs/>
      <w:sz w:val="28"/>
      <w:szCs w:val="28"/>
    </w:rPr>
  </w:style>
  <w:style w:type="character" w:customStyle="1" w:styleId="Heading5Char">
    <w:name w:val="Heading 5 Char"/>
    <w:basedOn w:val="DefaultParagraphFont"/>
    <w:link w:val="Heading5"/>
    <w:uiPriority w:val="99"/>
    <w:semiHidden/>
    <w:locked/>
    <w:rsid w:val="009D41E8"/>
    <w:rPr>
      <w:rFonts w:ascii="Calibri" w:hAnsi="Calibri" w:cs="Calibri"/>
      <w:b/>
      <w:bCs/>
      <w:i/>
      <w:iCs/>
      <w:sz w:val="26"/>
      <w:szCs w:val="26"/>
    </w:rPr>
  </w:style>
  <w:style w:type="character" w:customStyle="1" w:styleId="Heading6Char">
    <w:name w:val="Heading 6 Char"/>
    <w:basedOn w:val="DefaultParagraphFont"/>
    <w:link w:val="Heading6"/>
    <w:uiPriority w:val="99"/>
    <w:semiHidden/>
    <w:locked/>
    <w:rsid w:val="009D41E8"/>
    <w:rPr>
      <w:rFonts w:ascii="Calibri" w:hAnsi="Calibri" w:cs="Calibri"/>
      <w:b/>
      <w:bCs/>
    </w:rPr>
  </w:style>
  <w:style w:type="paragraph" w:styleId="BalloonText">
    <w:name w:val="Balloon Text"/>
    <w:basedOn w:val="Normal"/>
    <w:link w:val="BalloonTextChar"/>
    <w:uiPriority w:val="99"/>
    <w:semiHidden/>
    <w:rsid w:val="00D476D8"/>
    <w:rPr>
      <w:rFonts w:ascii="Tahoma" w:hAnsi="Tahoma" w:cs="Tahoma"/>
      <w:sz w:val="16"/>
      <w:szCs w:val="16"/>
    </w:rPr>
  </w:style>
  <w:style w:type="character" w:customStyle="1" w:styleId="BalloonTextChar">
    <w:name w:val="Balloon Text Char"/>
    <w:basedOn w:val="DefaultParagraphFont"/>
    <w:link w:val="BalloonText"/>
    <w:uiPriority w:val="99"/>
    <w:locked/>
    <w:rsid w:val="00D476D8"/>
    <w:rPr>
      <w:rFonts w:ascii="Tahoma" w:hAnsi="Tahoma" w:cs="Tahoma"/>
      <w:sz w:val="16"/>
      <w:szCs w:val="16"/>
    </w:rPr>
  </w:style>
  <w:style w:type="paragraph" w:styleId="Header">
    <w:name w:val="header"/>
    <w:aliases w:val="Char2,even,Header Char1,Header Char Char,Char5 Char Char,Char5 Char1 Char,Char2 Char1 Char,Header Char1 Char,Header Char Char Char,Char5 Char Char Char,Char2 Char Char Char,Char2 Char,Char5 Char,Cha,Intestazione.int.intestazione"/>
    <w:basedOn w:val="Normal"/>
    <w:link w:val="HeaderChar"/>
    <w:uiPriority w:val="99"/>
    <w:rsid w:val="00C5450D"/>
    <w:pPr>
      <w:tabs>
        <w:tab w:val="center" w:pos="4536"/>
        <w:tab w:val="right" w:pos="9072"/>
      </w:tabs>
    </w:pPr>
  </w:style>
  <w:style w:type="character" w:customStyle="1" w:styleId="HeaderChar">
    <w:name w:val="Header Char"/>
    <w:aliases w:val="Char2 Char1,even Char,Header Char1 Char1,Header Char Char Char1,Char5 Char Char Char1,Char5 Char1 Char Char,Char2 Char1 Char Char,Header Char1 Char Char,Header Char Char Char Char,Char5 Char Char Char Char,Char2 Char Char Char Char,Cha Char"/>
    <w:basedOn w:val="DefaultParagraphFont"/>
    <w:link w:val="Header"/>
    <w:uiPriority w:val="99"/>
    <w:locked/>
    <w:rsid w:val="00C5450D"/>
    <w:rPr>
      <w:sz w:val="24"/>
      <w:szCs w:val="24"/>
    </w:rPr>
  </w:style>
  <w:style w:type="paragraph" w:styleId="Footer">
    <w:name w:val="footer"/>
    <w:basedOn w:val="Normal"/>
    <w:link w:val="FooterChar"/>
    <w:uiPriority w:val="99"/>
    <w:rsid w:val="00C5450D"/>
    <w:pPr>
      <w:tabs>
        <w:tab w:val="center" w:pos="4536"/>
        <w:tab w:val="right" w:pos="9072"/>
      </w:tabs>
    </w:pPr>
  </w:style>
  <w:style w:type="character" w:customStyle="1" w:styleId="FooterChar">
    <w:name w:val="Footer Char"/>
    <w:basedOn w:val="DefaultParagraphFont"/>
    <w:link w:val="Footer"/>
    <w:uiPriority w:val="99"/>
    <w:locked/>
    <w:rsid w:val="00C5450D"/>
    <w:rPr>
      <w:sz w:val="24"/>
      <w:szCs w:val="24"/>
    </w:rPr>
  </w:style>
  <w:style w:type="character" w:styleId="Hyperlink">
    <w:name w:val="Hyperlink"/>
    <w:basedOn w:val="DefaultParagraphFont"/>
    <w:uiPriority w:val="99"/>
    <w:rsid w:val="004E09B2"/>
    <w:rPr>
      <w:color w:val="0000FF"/>
      <w:u w:val="single"/>
    </w:rPr>
  </w:style>
  <w:style w:type="paragraph" w:styleId="FootnoteText">
    <w:name w:val="footnote text"/>
    <w:basedOn w:val="Normal"/>
    <w:link w:val="FootnoteTextChar"/>
    <w:uiPriority w:val="99"/>
    <w:semiHidden/>
    <w:rsid w:val="001823E6"/>
    <w:pPr>
      <w:spacing w:after="200" w:line="276" w:lineRule="auto"/>
    </w:pPr>
    <w:rPr>
      <w:rFonts w:ascii="Calibri" w:hAnsi="Calibri" w:cs="Calibri"/>
      <w:sz w:val="20"/>
      <w:szCs w:val="20"/>
      <w:lang w:val="en-US" w:eastAsia="en-US"/>
    </w:rPr>
  </w:style>
  <w:style w:type="character" w:customStyle="1" w:styleId="FootnoteTextChar">
    <w:name w:val="Footnote Text Char"/>
    <w:basedOn w:val="DefaultParagraphFont"/>
    <w:link w:val="FootnoteText"/>
    <w:uiPriority w:val="99"/>
    <w:locked/>
    <w:rsid w:val="001823E6"/>
    <w:rPr>
      <w:rFonts w:ascii="Calibri" w:hAnsi="Calibri" w:cs="Calibri"/>
      <w:lang w:val="en-US" w:eastAsia="en-US"/>
    </w:rPr>
  </w:style>
  <w:style w:type="character" w:styleId="FootnoteReference">
    <w:name w:val="footnote reference"/>
    <w:basedOn w:val="DefaultParagraphFont"/>
    <w:uiPriority w:val="99"/>
    <w:semiHidden/>
    <w:rsid w:val="001823E6"/>
    <w:rPr>
      <w:vertAlign w:val="superscript"/>
    </w:rPr>
  </w:style>
  <w:style w:type="paragraph" w:styleId="ListParagraph">
    <w:name w:val="List Paragraph"/>
    <w:aliases w:val="ПАРАГРАФ,Гл точки"/>
    <w:basedOn w:val="Normal"/>
    <w:link w:val="ListParagraphChar"/>
    <w:uiPriority w:val="99"/>
    <w:qFormat/>
    <w:rsid w:val="00380141"/>
    <w:pPr>
      <w:ind w:left="720"/>
    </w:pPr>
  </w:style>
  <w:style w:type="character" w:customStyle="1" w:styleId="filled-value">
    <w:name w:val="filled-value"/>
    <w:uiPriority w:val="99"/>
    <w:rsid w:val="00251530"/>
  </w:style>
  <w:style w:type="paragraph" w:styleId="BodyTextIndent3">
    <w:name w:val="Body Text Indent 3"/>
    <w:basedOn w:val="Normal"/>
    <w:link w:val="BodyTextIndent3Char"/>
    <w:uiPriority w:val="99"/>
    <w:rsid w:val="001D2266"/>
    <w:pPr>
      <w:spacing w:after="120"/>
      <w:ind w:left="283"/>
    </w:pPr>
    <w:rPr>
      <w:rFonts w:ascii="Hebar" w:hAnsi="Hebar" w:cs="Hebar"/>
      <w:sz w:val="16"/>
      <w:szCs w:val="16"/>
      <w:lang w:val="en-US" w:eastAsia="en-US"/>
    </w:rPr>
  </w:style>
  <w:style w:type="character" w:customStyle="1" w:styleId="BodyTextIndent3Char">
    <w:name w:val="Body Text Indent 3 Char"/>
    <w:basedOn w:val="DefaultParagraphFont"/>
    <w:link w:val="BodyTextIndent3"/>
    <w:uiPriority w:val="99"/>
    <w:locked/>
    <w:rsid w:val="001D2266"/>
    <w:rPr>
      <w:rFonts w:ascii="Hebar" w:hAnsi="Hebar" w:cs="Hebar"/>
      <w:sz w:val="16"/>
      <w:szCs w:val="16"/>
      <w:lang w:val="en-US" w:eastAsia="en-US"/>
    </w:rPr>
  </w:style>
  <w:style w:type="character" w:customStyle="1" w:styleId="ListParagraphChar">
    <w:name w:val="List Paragraph Char"/>
    <w:aliases w:val="ПАРАГРАФ Char,Гл точки Char"/>
    <w:link w:val="ListParagraph"/>
    <w:uiPriority w:val="99"/>
    <w:locked/>
    <w:rsid w:val="001D2266"/>
    <w:rPr>
      <w:sz w:val="24"/>
      <w:szCs w:val="24"/>
    </w:rPr>
  </w:style>
  <w:style w:type="paragraph" w:styleId="NormalWeb">
    <w:name w:val="Normal (Web)"/>
    <w:basedOn w:val="Normal"/>
    <w:uiPriority w:val="99"/>
    <w:rsid w:val="008B15AA"/>
    <w:pPr>
      <w:spacing w:before="100" w:beforeAutospacing="1" w:after="100" w:afterAutospacing="1"/>
    </w:pPr>
  </w:style>
  <w:style w:type="character" w:customStyle="1" w:styleId="81">
    <w:name w:val="Основен текст81"/>
    <w:uiPriority w:val="99"/>
    <w:rsid w:val="0089634D"/>
    <w:rPr>
      <w:sz w:val="21"/>
      <w:szCs w:val="21"/>
      <w:shd w:val="clear" w:color="auto" w:fill="FFFFFF"/>
    </w:rPr>
  </w:style>
  <w:style w:type="paragraph" w:styleId="BodyText">
    <w:name w:val="Body Text"/>
    <w:basedOn w:val="Normal"/>
    <w:link w:val="BodyTextChar"/>
    <w:uiPriority w:val="99"/>
    <w:rsid w:val="0089634D"/>
    <w:pPr>
      <w:spacing w:after="120" w:line="276" w:lineRule="auto"/>
    </w:pPr>
  </w:style>
  <w:style w:type="character" w:customStyle="1" w:styleId="BodyTextChar">
    <w:name w:val="Body Text Char"/>
    <w:basedOn w:val="DefaultParagraphFont"/>
    <w:link w:val="BodyText"/>
    <w:uiPriority w:val="99"/>
    <w:semiHidden/>
    <w:locked/>
    <w:rsid w:val="008215A0"/>
    <w:rPr>
      <w:sz w:val="24"/>
      <w:szCs w:val="24"/>
    </w:rPr>
  </w:style>
  <w:style w:type="paragraph" w:customStyle="1" w:styleId="4">
    <w:name w:val="Знак Знак4 Знак Знак Знак Знак"/>
    <w:basedOn w:val="Normal"/>
    <w:uiPriority w:val="99"/>
    <w:rsid w:val="0089634D"/>
    <w:pPr>
      <w:tabs>
        <w:tab w:val="left" w:pos="709"/>
      </w:tabs>
      <w:spacing w:before="120"/>
      <w:ind w:firstLine="709"/>
      <w:jc w:val="both"/>
    </w:pPr>
    <w:rPr>
      <w:rFonts w:ascii="Tahoma" w:hAnsi="Tahoma" w:cs="Tahoma"/>
      <w:lang w:val="pl-PL" w:eastAsia="pl-PL"/>
    </w:rPr>
  </w:style>
  <w:style w:type="character" w:styleId="Strong">
    <w:name w:val="Strong"/>
    <w:basedOn w:val="DefaultParagraphFont"/>
    <w:uiPriority w:val="99"/>
    <w:qFormat/>
    <w:locked/>
    <w:rsid w:val="0089634D"/>
    <w:rPr>
      <w:b/>
      <w:bCs/>
    </w:rPr>
  </w:style>
  <w:style w:type="paragraph" w:customStyle="1" w:styleId="Default">
    <w:name w:val="Default"/>
    <w:uiPriority w:val="99"/>
    <w:rsid w:val="0089634D"/>
    <w:pPr>
      <w:autoSpaceDE w:val="0"/>
      <w:autoSpaceDN w:val="0"/>
      <w:adjustRightInd w:val="0"/>
    </w:pPr>
    <w:rPr>
      <w:color w:val="000000"/>
      <w:sz w:val="24"/>
      <w:szCs w:val="24"/>
    </w:rPr>
  </w:style>
  <w:style w:type="character" w:customStyle="1" w:styleId="21">
    <w:name w:val="Основен текст + Удебелен21"/>
    <w:uiPriority w:val="99"/>
    <w:rsid w:val="0089634D"/>
    <w:rPr>
      <w:rFonts w:ascii="Times New Roman" w:hAnsi="Times New Roman" w:cs="Times New Roman"/>
      <w:b/>
      <w:bCs/>
      <w:spacing w:val="0"/>
      <w:sz w:val="23"/>
      <w:szCs w:val="23"/>
      <w:shd w:val="clear" w:color="auto" w:fill="FFFFFF"/>
    </w:rPr>
  </w:style>
  <w:style w:type="paragraph" w:styleId="BodyTextFirstIndent">
    <w:name w:val="Body Text First Indent"/>
    <w:basedOn w:val="BodyText"/>
    <w:link w:val="BodyTextFirstIndentChar"/>
    <w:uiPriority w:val="99"/>
    <w:rsid w:val="0089634D"/>
    <w:pPr>
      <w:ind w:firstLine="210"/>
    </w:pPr>
  </w:style>
  <w:style w:type="character" w:customStyle="1" w:styleId="BodyTextFirstIndentChar">
    <w:name w:val="Body Text First Indent Char"/>
    <w:basedOn w:val="BodyTextChar"/>
    <w:link w:val="BodyTextFirstIndent"/>
    <w:uiPriority w:val="99"/>
    <w:semiHidden/>
    <w:locked/>
    <w:rsid w:val="008215A0"/>
  </w:style>
  <w:style w:type="character" w:customStyle="1" w:styleId="samedocreference1">
    <w:name w:val="samedocreference1"/>
    <w:uiPriority w:val="99"/>
    <w:rsid w:val="0089634D"/>
    <w:rPr>
      <w:color w:val="auto"/>
      <w:u w:val="single"/>
    </w:rPr>
  </w:style>
  <w:style w:type="character" w:customStyle="1" w:styleId="inputvalue">
    <w:name w:val="input_value"/>
    <w:basedOn w:val="DefaultParagraphFont"/>
    <w:uiPriority w:val="99"/>
    <w:rsid w:val="0089634D"/>
  </w:style>
  <w:style w:type="paragraph" w:customStyle="1" w:styleId="41">
    <w:name w:val="Знак Знак4 Знак Знак Знак Знак1"/>
    <w:basedOn w:val="Normal"/>
    <w:uiPriority w:val="99"/>
    <w:rsid w:val="00F71B69"/>
    <w:pPr>
      <w:tabs>
        <w:tab w:val="left" w:pos="709"/>
      </w:tabs>
      <w:spacing w:before="120"/>
      <w:ind w:firstLine="709"/>
      <w:jc w:val="both"/>
    </w:pPr>
    <w:rPr>
      <w:rFonts w:ascii="Tahoma" w:hAnsi="Tahoma" w:cs="Tahoma"/>
      <w:lang w:val="pl-PL" w:eastAsia="pl-PL"/>
    </w:rPr>
  </w:style>
  <w:style w:type="paragraph" w:customStyle="1" w:styleId="Standard">
    <w:name w:val="Standard"/>
    <w:uiPriority w:val="99"/>
    <w:rsid w:val="00DD7804"/>
    <w:pPr>
      <w:suppressAutoHyphens/>
      <w:autoSpaceDN w:val="0"/>
      <w:textAlignment w:val="baseline"/>
    </w:pPr>
    <w:rPr>
      <w:kern w:val="3"/>
      <w:sz w:val="24"/>
      <w:szCs w:val="24"/>
    </w:rPr>
  </w:style>
  <w:style w:type="paragraph" w:customStyle="1" w:styleId="5CharCharCharChar">
    <w:name w:val="Знак Знак5 Знак Знак Char Char Знак Знак Знак Знак Знак Знак Знак Знак Char Char"/>
    <w:basedOn w:val="Normal"/>
    <w:uiPriority w:val="99"/>
    <w:rsid w:val="00DD7804"/>
    <w:pPr>
      <w:tabs>
        <w:tab w:val="left" w:pos="709"/>
      </w:tabs>
      <w:spacing w:before="120"/>
      <w:ind w:firstLine="709"/>
      <w:jc w:val="both"/>
    </w:pPr>
    <w:rPr>
      <w:rFonts w:ascii="Tahoma" w:hAnsi="Tahoma" w:cs="Tahoma"/>
      <w:lang w:val="pl-PL" w:eastAsia="pl-PL"/>
    </w:rPr>
  </w:style>
  <w:style w:type="character" w:customStyle="1" w:styleId="2">
    <w:name w:val="Знак Знак2"/>
    <w:uiPriority w:val="99"/>
    <w:locked/>
    <w:rsid w:val="005D087D"/>
    <w:rPr>
      <w:sz w:val="24"/>
      <w:szCs w:val="24"/>
    </w:rPr>
  </w:style>
  <w:style w:type="character" w:customStyle="1" w:styleId="apple-converted-space">
    <w:name w:val="apple-converted-space"/>
    <w:basedOn w:val="DefaultParagraphFont"/>
    <w:uiPriority w:val="99"/>
    <w:rsid w:val="00F3732C"/>
  </w:style>
  <w:style w:type="paragraph" w:styleId="PlainText">
    <w:name w:val="Plain Text"/>
    <w:basedOn w:val="Normal"/>
    <w:link w:val="PlainTextChar"/>
    <w:uiPriority w:val="99"/>
    <w:rsid w:val="00F3732C"/>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9D41E8"/>
    <w:rPr>
      <w:rFonts w:ascii="Courier New" w:hAnsi="Courier New" w:cs="Courier New"/>
      <w:sz w:val="20"/>
      <w:szCs w:val="20"/>
    </w:rPr>
  </w:style>
  <w:style w:type="paragraph" w:customStyle="1" w:styleId="Style">
    <w:name w:val="Style"/>
    <w:uiPriority w:val="99"/>
    <w:rsid w:val="00F3732C"/>
    <w:pPr>
      <w:widowControl w:val="0"/>
      <w:autoSpaceDE w:val="0"/>
      <w:autoSpaceDN w:val="0"/>
      <w:adjustRightInd w:val="0"/>
      <w:ind w:left="140" w:right="140" w:firstLine="840"/>
      <w:jc w:val="both"/>
    </w:pPr>
    <w:rPr>
      <w:sz w:val="24"/>
      <w:szCs w:val="24"/>
    </w:rPr>
  </w:style>
  <w:style w:type="character" w:styleId="PageNumber">
    <w:name w:val="page number"/>
    <w:basedOn w:val="DefaultParagraphFont"/>
    <w:uiPriority w:val="99"/>
    <w:locked/>
    <w:rsid w:val="00202D1A"/>
  </w:style>
  <w:style w:type="paragraph" w:customStyle="1" w:styleId="5CharCharCharChar1">
    <w:name w:val="Знак Знак5 Знак Знак Char Char Знак Знак Знак Знак Знак Знак Знак Знак Char Char1"/>
    <w:basedOn w:val="Normal"/>
    <w:uiPriority w:val="99"/>
    <w:rsid w:val="00BD3C3F"/>
    <w:pPr>
      <w:tabs>
        <w:tab w:val="left" w:pos="709"/>
      </w:tabs>
      <w:spacing w:before="120"/>
      <w:ind w:firstLine="709"/>
      <w:jc w:val="both"/>
    </w:pPr>
    <w:rPr>
      <w:rFonts w:ascii="Tahoma" w:hAnsi="Tahoma" w:cs="Tahoma"/>
      <w:lang w:val="pl-PL" w:eastAsia="pl-PL"/>
    </w:rPr>
  </w:style>
  <w:style w:type="character" w:customStyle="1" w:styleId="Intestazioneintintestazione">
    <w:name w:val="Intestazione.int.intestazione Знак"/>
    <w:aliases w:val="Intestazione.int Знак,Знак Знак Char Знак Знак"/>
    <w:uiPriority w:val="99"/>
    <w:locked/>
    <w:rsid w:val="00DE0979"/>
    <w:rPr>
      <w:sz w:val="24"/>
      <w:szCs w:val="24"/>
    </w:rPr>
  </w:style>
  <w:style w:type="paragraph" w:customStyle="1" w:styleId="5CharChar">
    <w:name w:val="Знак Знак5 Знак Знак Char Char Знак Знак Знак Знак Знак Знак Знак Знак Знак Знак"/>
    <w:basedOn w:val="Normal"/>
    <w:uiPriority w:val="99"/>
    <w:rsid w:val="00DE0979"/>
    <w:pPr>
      <w:tabs>
        <w:tab w:val="left" w:pos="709"/>
      </w:tabs>
      <w:spacing w:before="120"/>
      <w:ind w:firstLine="709"/>
      <w:jc w:val="both"/>
    </w:pPr>
    <w:rPr>
      <w:rFonts w:ascii="Tahoma" w:hAnsi="Tahoma" w:cs="Tahoma"/>
      <w:lang w:val="pl-PL" w:eastAsia="pl-PL"/>
    </w:rPr>
  </w:style>
  <w:style w:type="paragraph" w:styleId="NoSpacing">
    <w:name w:val="No Spacing"/>
    <w:uiPriority w:val="99"/>
    <w:qFormat/>
    <w:rsid w:val="006778E7"/>
    <w:rPr>
      <w:sz w:val="24"/>
      <w:szCs w:val="24"/>
      <w:lang w:val="en-US" w:eastAsia="en-US"/>
    </w:rPr>
  </w:style>
  <w:style w:type="paragraph" w:customStyle="1" w:styleId="5CharCharCharChar2">
    <w:name w:val="Знак Знак5 Знак Знак Char Char Знак Знак Знак Знак Знак Знак Знак Знак Char Char2"/>
    <w:basedOn w:val="Normal"/>
    <w:uiPriority w:val="99"/>
    <w:rsid w:val="00814620"/>
    <w:pPr>
      <w:tabs>
        <w:tab w:val="left" w:pos="709"/>
      </w:tabs>
      <w:spacing w:before="120"/>
      <w:ind w:firstLine="709"/>
      <w:jc w:val="both"/>
    </w:pPr>
    <w:rPr>
      <w:rFonts w:ascii="Tahoma" w:hAnsi="Tahoma" w:cs="Tahoma"/>
      <w:lang w:val="pl-PL" w:eastAsia="pl-PL"/>
    </w:rPr>
  </w:style>
  <w:style w:type="paragraph" w:customStyle="1" w:styleId="5CharCharCharChar3">
    <w:name w:val="Знак Знак5 Знак Знак Char Char Знак Знак Знак Знак Знак Знак Знак Знак Char Char3"/>
    <w:basedOn w:val="Normal"/>
    <w:uiPriority w:val="99"/>
    <w:rsid w:val="00035516"/>
    <w:pPr>
      <w:tabs>
        <w:tab w:val="left" w:pos="709"/>
      </w:tabs>
      <w:spacing w:before="120"/>
      <w:ind w:firstLine="709"/>
      <w:jc w:val="both"/>
    </w:pPr>
    <w:rPr>
      <w:rFonts w:ascii="Tahoma" w:hAnsi="Tahoma" w:cs="Tahoma"/>
      <w:lang w:val="pl-PL" w:eastAsia="pl-PL"/>
    </w:rPr>
  </w:style>
  <w:style w:type="character" w:customStyle="1" w:styleId="210">
    <w:name w:val="Знак Знак21"/>
    <w:uiPriority w:val="99"/>
    <w:locked/>
    <w:rsid w:val="007F1EA4"/>
    <w:rPr>
      <w:sz w:val="24"/>
      <w:szCs w:val="24"/>
    </w:rPr>
  </w:style>
  <w:style w:type="paragraph" w:customStyle="1" w:styleId="5CharChar1">
    <w:name w:val="Знак Знак5 Знак Знак Char Char Знак Знак Знак Знак Знак Знак Знак Знак Знак Знак1"/>
    <w:basedOn w:val="Normal"/>
    <w:uiPriority w:val="99"/>
    <w:rsid w:val="00A81F76"/>
    <w:pPr>
      <w:tabs>
        <w:tab w:val="left" w:pos="709"/>
      </w:tabs>
      <w:spacing w:before="120"/>
      <w:ind w:firstLine="709"/>
      <w:jc w:val="both"/>
    </w:pPr>
    <w:rPr>
      <w:rFonts w:ascii="Tahoma" w:hAnsi="Tahoma" w:cs="Tahoma"/>
      <w:lang w:val="pl-PL" w:eastAsia="pl-PL"/>
    </w:rPr>
  </w:style>
  <w:style w:type="paragraph" w:customStyle="1" w:styleId="6">
    <w:name w:val="Знак Знак6 Знак Знак"/>
    <w:basedOn w:val="Normal"/>
    <w:uiPriority w:val="99"/>
    <w:rsid w:val="00CF1A41"/>
    <w:pPr>
      <w:tabs>
        <w:tab w:val="left" w:pos="709"/>
      </w:tabs>
      <w:spacing w:before="120"/>
      <w:ind w:firstLine="709"/>
      <w:jc w:val="both"/>
    </w:pPr>
    <w:rPr>
      <w:rFonts w:ascii="Tahoma" w:hAnsi="Tahoma" w:cs="Tahoma"/>
      <w:lang w:val="pl-PL" w:eastAsia="pl-PL"/>
    </w:rPr>
  </w:style>
  <w:style w:type="paragraph" w:customStyle="1" w:styleId="5CharCharCharChar4">
    <w:name w:val="Знак Знак5 Знак Знак Char Char Знак Знак Знак Знак Знак Знак Знак Знак Char Char4"/>
    <w:basedOn w:val="Normal"/>
    <w:uiPriority w:val="99"/>
    <w:rsid w:val="00C13A38"/>
    <w:pPr>
      <w:tabs>
        <w:tab w:val="left" w:pos="709"/>
      </w:tabs>
      <w:spacing w:before="120"/>
      <w:ind w:firstLine="709"/>
      <w:jc w:val="both"/>
    </w:pPr>
    <w:rPr>
      <w:rFonts w:ascii="Tahoma" w:hAnsi="Tahoma" w:cs="Tahoma"/>
      <w:lang w:val="pl-PL" w:eastAsia="pl-PL"/>
    </w:rPr>
  </w:style>
</w:styles>
</file>

<file path=word/webSettings.xml><?xml version="1.0" encoding="utf-8"?>
<w:webSettings xmlns:r="http://schemas.openxmlformats.org/officeDocument/2006/relationships" xmlns:w="http://schemas.openxmlformats.org/wordprocessingml/2006/main">
  <w:divs>
    <w:div w:id="2977170">
      <w:marLeft w:val="0"/>
      <w:marRight w:val="0"/>
      <w:marTop w:val="0"/>
      <w:marBottom w:val="0"/>
      <w:divBdr>
        <w:top w:val="none" w:sz="0" w:space="0" w:color="auto"/>
        <w:left w:val="none" w:sz="0" w:space="0" w:color="auto"/>
        <w:bottom w:val="none" w:sz="0" w:space="0" w:color="auto"/>
        <w:right w:val="none" w:sz="0" w:space="0" w:color="auto"/>
      </w:divBdr>
    </w:div>
    <w:div w:id="2977171">
      <w:marLeft w:val="0"/>
      <w:marRight w:val="0"/>
      <w:marTop w:val="0"/>
      <w:marBottom w:val="0"/>
      <w:divBdr>
        <w:top w:val="none" w:sz="0" w:space="0" w:color="auto"/>
        <w:left w:val="none" w:sz="0" w:space="0" w:color="auto"/>
        <w:bottom w:val="none" w:sz="0" w:space="0" w:color="auto"/>
        <w:right w:val="none" w:sz="0" w:space="0" w:color="auto"/>
      </w:divBdr>
    </w:div>
    <w:div w:id="2977175">
      <w:marLeft w:val="0"/>
      <w:marRight w:val="0"/>
      <w:marTop w:val="0"/>
      <w:marBottom w:val="0"/>
      <w:divBdr>
        <w:top w:val="none" w:sz="0" w:space="0" w:color="auto"/>
        <w:left w:val="none" w:sz="0" w:space="0" w:color="auto"/>
        <w:bottom w:val="none" w:sz="0" w:space="0" w:color="auto"/>
        <w:right w:val="none" w:sz="0" w:space="0" w:color="auto"/>
      </w:divBdr>
      <w:divsChild>
        <w:div w:id="2977172">
          <w:marLeft w:val="0"/>
          <w:marRight w:val="0"/>
          <w:marTop w:val="0"/>
          <w:marBottom w:val="0"/>
          <w:divBdr>
            <w:top w:val="none" w:sz="0" w:space="9" w:color="auto"/>
            <w:left w:val="none" w:sz="0" w:space="5" w:color="auto"/>
            <w:bottom w:val="dashed" w:sz="6" w:space="9" w:color="DDDDDD"/>
            <w:right w:val="none" w:sz="0" w:space="5" w:color="auto"/>
          </w:divBdr>
        </w:div>
        <w:div w:id="2977173">
          <w:marLeft w:val="0"/>
          <w:marRight w:val="0"/>
          <w:marTop w:val="0"/>
          <w:marBottom w:val="0"/>
          <w:divBdr>
            <w:top w:val="none" w:sz="0" w:space="9" w:color="auto"/>
            <w:left w:val="none" w:sz="0" w:space="5" w:color="auto"/>
            <w:bottom w:val="dashed" w:sz="6" w:space="9" w:color="DDDDDD"/>
            <w:right w:val="none" w:sz="0" w:space="5" w:color="auto"/>
          </w:divBdr>
        </w:div>
        <w:div w:id="2977174">
          <w:marLeft w:val="0"/>
          <w:marRight w:val="0"/>
          <w:marTop w:val="0"/>
          <w:marBottom w:val="0"/>
          <w:divBdr>
            <w:top w:val="none" w:sz="0" w:space="9" w:color="auto"/>
            <w:left w:val="none" w:sz="0" w:space="5" w:color="auto"/>
            <w:bottom w:val="dashed" w:sz="6" w:space="9" w:color="DDDDDD"/>
            <w:right w:val="none" w:sz="0" w:space="5" w:color="auto"/>
          </w:divBdr>
        </w:div>
        <w:div w:id="2977176">
          <w:marLeft w:val="0"/>
          <w:marRight w:val="0"/>
          <w:marTop w:val="0"/>
          <w:marBottom w:val="0"/>
          <w:divBdr>
            <w:top w:val="none" w:sz="0" w:space="9" w:color="auto"/>
            <w:left w:val="none" w:sz="0" w:space="5" w:color="auto"/>
            <w:bottom w:val="dashed" w:sz="6" w:space="9" w:color="DDDDDD"/>
            <w:right w:val="none" w:sz="0" w:space="5" w:color="auto"/>
          </w:divBdr>
        </w:div>
        <w:div w:id="2977178">
          <w:marLeft w:val="0"/>
          <w:marRight w:val="0"/>
          <w:marTop w:val="0"/>
          <w:marBottom w:val="0"/>
          <w:divBdr>
            <w:top w:val="none" w:sz="0" w:space="9" w:color="auto"/>
            <w:left w:val="none" w:sz="0" w:space="5" w:color="auto"/>
            <w:bottom w:val="dashed" w:sz="6" w:space="9" w:color="DDDDDD"/>
            <w:right w:val="none" w:sz="0" w:space="5" w:color="auto"/>
          </w:divBdr>
        </w:div>
      </w:divsChild>
    </w:div>
    <w:div w:id="2977177">
      <w:marLeft w:val="0"/>
      <w:marRight w:val="0"/>
      <w:marTop w:val="0"/>
      <w:marBottom w:val="0"/>
      <w:divBdr>
        <w:top w:val="none" w:sz="0" w:space="0" w:color="auto"/>
        <w:left w:val="none" w:sz="0" w:space="0" w:color="auto"/>
        <w:bottom w:val="none" w:sz="0" w:space="0" w:color="auto"/>
        <w:right w:val="none" w:sz="0" w:space="0" w:color="auto"/>
      </w:divBdr>
    </w:div>
    <w:div w:id="2977185">
      <w:marLeft w:val="390"/>
      <w:marRight w:val="390"/>
      <w:marTop w:val="0"/>
      <w:marBottom w:val="0"/>
      <w:divBdr>
        <w:top w:val="none" w:sz="0" w:space="0" w:color="auto"/>
        <w:left w:val="none" w:sz="0" w:space="0" w:color="auto"/>
        <w:bottom w:val="none" w:sz="0" w:space="0" w:color="auto"/>
        <w:right w:val="none" w:sz="0" w:space="0" w:color="auto"/>
      </w:divBdr>
      <w:divsChild>
        <w:div w:id="2977182">
          <w:marLeft w:val="0"/>
          <w:marRight w:val="0"/>
          <w:marTop w:val="0"/>
          <w:marBottom w:val="120"/>
          <w:divBdr>
            <w:top w:val="none" w:sz="0" w:space="0" w:color="auto"/>
            <w:left w:val="none" w:sz="0" w:space="0" w:color="auto"/>
            <w:bottom w:val="none" w:sz="0" w:space="0" w:color="auto"/>
            <w:right w:val="none" w:sz="0" w:space="0" w:color="auto"/>
          </w:divBdr>
          <w:divsChild>
            <w:div w:id="2977179">
              <w:marLeft w:val="0"/>
              <w:marRight w:val="0"/>
              <w:marTop w:val="0"/>
              <w:marBottom w:val="0"/>
              <w:divBdr>
                <w:top w:val="none" w:sz="0" w:space="0" w:color="auto"/>
                <w:left w:val="none" w:sz="0" w:space="0" w:color="auto"/>
                <w:bottom w:val="none" w:sz="0" w:space="0" w:color="auto"/>
                <w:right w:val="none" w:sz="0" w:space="0" w:color="auto"/>
              </w:divBdr>
            </w:div>
            <w:div w:id="2977180">
              <w:marLeft w:val="0"/>
              <w:marRight w:val="0"/>
              <w:marTop w:val="0"/>
              <w:marBottom w:val="0"/>
              <w:divBdr>
                <w:top w:val="none" w:sz="0" w:space="0" w:color="auto"/>
                <w:left w:val="none" w:sz="0" w:space="0" w:color="auto"/>
                <w:bottom w:val="none" w:sz="0" w:space="0" w:color="auto"/>
                <w:right w:val="none" w:sz="0" w:space="0" w:color="auto"/>
              </w:divBdr>
            </w:div>
            <w:div w:id="2977181">
              <w:marLeft w:val="0"/>
              <w:marRight w:val="0"/>
              <w:marTop w:val="0"/>
              <w:marBottom w:val="0"/>
              <w:divBdr>
                <w:top w:val="none" w:sz="0" w:space="0" w:color="auto"/>
                <w:left w:val="none" w:sz="0" w:space="0" w:color="auto"/>
                <w:bottom w:val="none" w:sz="0" w:space="0" w:color="auto"/>
                <w:right w:val="none" w:sz="0" w:space="0" w:color="auto"/>
              </w:divBdr>
            </w:div>
            <w:div w:id="2977183">
              <w:marLeft w:val="0"/>
              <w:marRight w:val="0"/>
              <w:marTop w:val="0"/>
              <w:marBottom w:val="0"/>
              <w:divBdr>
                <w:top w:val="none" w:sz="0" w:space="0" w:color="auto"/>
                <w:left w:val="none" w:sz="0" w:space="0" w:color="auto"/>
                <w:bottom w:val="none" w:sz="0" w:space="0" w:color="auto"/>
                <w:right w:val="none" w:sz="0" w:space="0" w:color="auto"/>
              </w:divBdr>
            </w:div>
            <w:div w:id="29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m&#1072;yor@silistra.bg" TargetMode="External"/><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1524</TotalTime>
  <Pages>22</Pages>
  <Words>10264</Words>
  <Characters>-32766</Characters>
  <Application>Microsoft Office Outlook</Application>
  <DocSecurity>0</DocSecurity>
  <Lines>0</Lines>
  <Paragraphs>0</Paragraphs>
  <ScaleCrop>false</ScaleCrop>
  <Company>CM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ОР2</dc:creator>
  <cp:keywords/>
  <dc:description/>
  <cp:lastModifiedBy>OP-2</cp:lastModifiedBy>
  <cp:revision>212</cp:revision>
  <cp:lastPrinted>2019-02-05T08:34:00Z</cp:lastPrinted>
  <dcterms:created xsi:type="dcterms:W3CDTF">2016-03-25T15:00:00Z</dcterms:created>
  <dcterms:modified xsi:type="dcterms:W3CDTF">2019-02-08T12:57:00Z</dcterms:modified>
</cp:coreProperties>
</file>